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tLeast"/>
        <w:ind w:firstLine="480" w:firstLineChars="200"/>
        <w:rPr>
          <w:rFonts w:ascii="华文仿宋" w:hAnsi="华文仿宋" w:eastAsia="华文仿宋"/>
          <w:sz w:val="24"/>
          <w:szCs w:val="24"/>
        </w:rPr>
      </w:pPr>
    </w:p>
    <w:p>
      <w:pPr>
        <w:spacing w:line="480" w:lineRule="atLeast"/>
        <w:ind w:firstLine="561" w:firstLineChars="200"/>
        <w:jc w:val="center"/>
        <w:rPr>
          <w:rFonts w:ascii="华文仿宋" w:hAnsi="华文仿宋" w:eastAsia="华文仿宋"/>
          <w:b/>
          <w:sz w:val="28"/>
          <w:szCs w:val="28"/>
        </w:rPr>
      </w:pPr>
      <w:r>
        <w:rPr>
          <w:rFonts w:hint="eastAsia" w:ascii="华文仿宋" w:hAnsi="华文仿宋" w:eastAsia="华文仿宋"/>
          <w:b/>
          <w:sz w:val="28"/>
          <w:szCs w:val="28"/>
        </w:rPr>
        <w:t>图书赠与合同</w:t>
      </w:r>
    </w:p>
    <w:p>
      <w:pPr>
        <w:ind w:firstLine="5520" w:firstLineChars="2300"/>
        <w:rPr>
          <w:rFonts w:ascii="华文仿宋" w:hAnsi="华文仿宋" w:eastAsia="华文仿宋" w:cs="Times New Roman"/>
          <w:sz w:val="24"/>
          <w:szCs w:val="24"/>
          <w:u w:val="single"/>
        </w:rPr>
      </w:pPr>
      <w:r>
        <w:rPr>
          <w:rFonts w:hint="eastAsia" w:ascii="华文仿宋" w:hAnsi="华文仿宋" w:eastAsia="华文仿宋" w:cs="Times New Roman"/>
          <w:sz w:val="24"/>
          <w:szCs w:val="24"/>
        </w:rPr>
        <w:t>合同编号：</w:t>
      </w:r>
      <w:r>
        <w:rPr>
          <w:rFonts w:hint="eastAsia" w:ascii="华文仿宋" w:hAnsi="华文仿宋" w:eastAsia="华文仿宋" w:cs="Times New Roman"/>
          <w:sz w:val="24"/>
          <w:szCs w:val="24"/>
          <w:u w:val="single"/>
        </w:rPr>
        <w:t xml:space="preserve">             </w:t>
      </w:r>
    </w:p>
    <w:p>
      <w:pPr>
        <w:rPr>
          <w:rFonts w:ascii="华文仿宋" w:hAnsi="华文仿宋" w:eastAsia="华文仿宋" w:cs="Times New Roman"/>
          <w:sz w:val="24"/>
          <w:szCs w:val="24"/>
          <w:u w:val="single"/>
        </w:rPr>
      </w:pPr>
      <w:r>
        <w:rPr>
          <w:rFonts w:hint="eastAsia" w:ascii="华文仿宋" w:hAnsi="华文仿宋" w:eastAsia="华文仿宋" w:cs="Times New Roman"/>
          <w:sz w:val="24"/>
          <w:szCs w:val="24"/>
        </w:rPr>
        <w:t xml:space="preserve">                                              签订地点：</w:t>
      </w:r>
      <w:r>
        <w:rPr>
          <w:rFonts w:hint="eastAsia" w:ascii="华文仿宋" w:hAnsi="华文仿宋" w:eastAsia="华文仿宋" w:cs="Times New Roman"/>
          <w:sz w:val="24"/>
          <w:szCs w:val="24"/>
          <w:u w:val="single"/>
        </w:rPr>
        <w:t xml:space="preserve">             </w:t>
      </w:r>
    </w:p>
    <w:p>
      <w:pPr>
        <w:rPr>
          <w:rFonts w:ascii="华文仿宋" w:hAnsi="华文仿宋" w:eastAsia="华文仿宋" w:cs="Times New Roman"/>
          <w:sz w:val="24"/>
          <w:szCs w:val="24"/>
          <w:u w:val="single"/>
        </w:rPr>
      </w:pPr>
      <w:r>
        <w:rPr>
          <w:rFonts w:hint="eastAsia" w:ascii="华文仿宋" w:hAnsi="华文仿宋" w:eastAsia="华文仿宋" w:cs="Times New Roman"/>
          <w:sz w:val="24"/>
          <w:szCs w:val="24"/>
        </w:rPr>
        <w:t xml:space="preserve">                                              签订时间：</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rPr>
          <w:rFonts w:ascii="华文仿宋" w:hAnsi="华文仿宋" w:eastAsia="华文仿宋" w:cs="Times New Roman"/>
          <w:sz w:val="24"/>
          <w:szCs w:val="24"/>
        </w:rPr>
      </w:pPr>
      <w:r>
        <w:rPr>
          <w:rFonts w:hint="eastAsia" w:ascii="华文仿宋" w:hAnsi="华文仿宋" w:eastAsia="华文仿宋" w:cs="Times New Roman"/>
          <w:sz w:val="24"/>
          <w:szCs w:val="24"/>
        </w:rPr>
        <w:t>甲      方：</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rPr>
          <w:rFonts w:ascii="华文仿宋" w:hAnsi="华文仿宋" w:eastAsia="华文仿宋" w:cs="Times New Roman"/>
          <w:sz w:val="24"/>
          <w:szCs w:val="24"/>
        </w:rPr>
      </w:pPr>
      <w:r>
        <w:rPr>
          <w:rFonts w:hint="eastAsia" w:ascii="华文仿宋" w:hAnsi="华文仿宋" w:eastAsia="华文仿宋" w:cs="Times New Roman"/>
          <w:sz w:val="24"/>
          <w:szCs w:val="24"/>
        </w:rPr>
        <w:t>身份证号码：</w:t>
      </w:r>
      <w:r>
        <w:rPr>
          <w:rFonts w:hint="eastAsia" w:ascii="华文仿宋" w:hAnsi="华文仿宋" w:eastAsia="华文仿宋" w:cs="Times New Roman"/>
          <w:sz w:val="24"/>
          <w:szCs w:val="24"/>
          <w:u w:val="single"/>
        </w:rPr>
        <w:t xml:space="preserve">                        </w:t>
      </w:r>
    </w:p>
    <w:p>
      <w:pPr>
        <w:tabs>
          <w:tab w:val="left" w:pos="4800"/>
        </w:tabs>
        <w:snapToGrid w:val="0"/>
        <w:spacing w:before="156" w:beforeLines="50" w:after="156" w:afterLines="50" w:line="300" w:lineRule="auto"/>
        <w:rPr>
          <w:rFonts w:ascii="华文仿宋" w:hAnsi="华文仿宋" w:eastAsia="华文仿宋" w:cs="Times New Roman"/>
          <w:sz w:val="24"/>
          <w:szCs w:val="24"/>
        </w:rPr>
      </w:pPr>
      <w:r>
        <w:rPr>
          <w:rFonts w:hint="eastAsia" w:ascii="华文仿宋" w:hAnsi="华文仿宋" w:eastAsia="华文仿宋" w:cs="Times New Roman"/>
          <w:sz w:val="24"/>
          <w:szCs w:val="24"/>
        </w:rPr>
        <w:t>住      所：</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rPr>
          <w:rFonts w:ascii="华文仿宋" w:hAnsi="华文仿宋" w:eastAsia="华文仿宋" w:cs="Times New Roman"/>
          <w:sz w:val="24"/>
          <w:szCs w:val="24"/>
          <w:u w:val="single"/>
        </w:rPr>
      </w:pPr>
      <w:r>
        <w:rPr>
          <w:rFonts w:hint="eastAsia" w:ascii="华文仿宋" w:hAnsi="华文仿宋" w:eastAsia="华文仿宋" w:cs="Times New Roman"/>
          <w:sz w:val="24"/>
          <w:szCs w:val="24"/>
        </w:rPr>
        <w:t>联系电话：</w:t>
      </w:r>
      <w:r>
        <w:rPr>
          <w:rFonts w:hint="eastAsia" w:ascii="华文仿宋" w:hAnsi="华文仿宋" w:eastAsia="华文仿宋" w:cs="Times New Roman"/>
          <w:sz w:val="24"/>
          <w:szCs w:val="24"/>
          <w:u w:val="single"/>
        </w:rPr>
        <w:t xml:space="preserve">                          </w:t>
      </w:r>
    </w:p>
    <w:p>
      <w:pPr>
        <w:rPr>
          <w:rFonts w:ascii="华文仿宋" w:hAnsi="华文仿宋" w:eastAsia="华文仿宋" w:cs="Times New Roman"/>
          <w:sz w:val="24"/>
          <w:szCs w:val="24"/>
        </w:rPr>
      </w:pPr>
    </w:p>
    <w:p>
      <w:pPr>
        <w:snapToGrid w:val="0"/>
        <w:spacing w:before="156" w:beforeLines="50" w:after="156" w:afterLines="50" w:line="300" w:lineRule="auto"/>
        <w:rPr>
          <w:rFonts w:ascii="华文仿宋" w:hAnsi="华文仿宋" w:eastAsia="华文仿宋" w:cs="Times New Roman"/>
          <w:sz w:val="24"/>
          <w:szCs w:val="24"/>
        </w:rPr>
      </w:pPr>
      <w:r>
        <w:rPr>
          <w:rFonts w:hint="eastAsia" w:ascii="华文仿宋" w:hAnsi="华文仿宋" w:eastAsia="华文仿宋" w:cs="Times New Roman"/>
          <w:sz w:val="24"/>
          <w:szCs w:val="24"/>
        </w:rPr>
        <w:t>乙      方：</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rPr>
          <w:rFonts w:ascii="华文仿宋" w:hAnsi="华文仿宋" w:eastAsia="华文仿宋" w:cs="Times New Roman"/>
          <w:sz w:val="24"/>
          <w:szCs w:val="24"/>
        </w:rPr>
      </w:pPr>
      <w:r>
        <w:rPr>
          <w:rFonts w:hint="eastAsia" w:ascii="华文仿宋" w:hAnsi="华文仿宋" w:eastAsia="华文仿宋" w:cs="Times New Roman"/>
          <w:sz w:val="24"/>
          <w:szCs w:val="24"/>
        </w:rPr>
        <w:t>注册登记号：</w:t>
      </w:r>
      <w:r>
        <w:rPr>
          <w:rFonts w:hint="eastAsia" w:ascii="华文仿宋" w:hAnsi="华文仿宋" w:eastAsia="华文仿宋" w:cs="Times New Roman"/>
          <w:sz w:val="24"/>
          <w:szCs w:val="24"/>
          <w:u w:val="single"/>
        </w:rPr>
        <w:t xml:space="preserve">                        </w:t>
      </w:r>
    </w:p>
    <w:p>
      <w:pPr>
        <w:tabs>
          <w:tab w:val="left" w:pos="4800"/>
        </w:tabs>
        <w:snapToGrid w:val="0"/>
        <w:spacing w:before="156" w:beforeLines="50" w:after="156" w:afterLines="50" w:line="300" w:lineRule="auto"/>
        <w:rPr>
          <w:rFonts w:ascii="华文仿宋" w:hAnsi="华文仿宋" w:eastAsia="华文仿宋" w:cs="Times New Roman"/>
          <w:sz w:val="24"/>
          <w:szCs w:val="24"/>
          <w:u w:val="single"/>
        </w:rPr>
      </w:pPr>
      <w:r>
        <w:rPr>
          <w:rFonts w:hint="eastAsia" w:ascii="华文仿宋" w:hAnsi="华文仿宋" w:eastAsia="华文仿宋" w:cs="Times New Roman"/>
          <w:sz w:val="24"/>
          <w:szCs w:val="24"/>
        </w:rPr>
        <w:t>地      址：</w:t>
      </w:r>
      <w:r>
        <w:rPr>
          <w:rFonts w:hint="eastAsia" w:ascii="华文仿宋" w:hAnsi="华文仿宋" w:eastAsia="华文仿宋" w:cs="Times New Roman"/>
          <w:sz w:val="24"/>
          <w:szCs w:val="24"/>
          <w:u w:val="single"/>
        </w:rPr>
        <w:t xml:space="preserve">                        </w:t>
      </w:r>
    </w:p>
    <w:p>
      <w:pPr>
        <w:tabs>
          <w:tab w:val="left" w:pos="4800"/>
        </w:tabs>
        <w:snapToGrid w:val="0"/>
        <w:spacing w:before="156" w:beforeLines="50" w:after="156" w:afterLines="50" w:line="300" w:lineRule="auto"/>
        <w:rPr>
          <w:rFonts w:ascii="华文仿宋" w:hAnsi="华文仿宋" w:eastAsia="华文仿宋" w:cs="Times New Roman"/>
          <w:sz w:val="24"/>
          <w:szCs w:val="24"/>
        </w:rPr>
      </w:pPr>
      <w:r>
        <w:rPr>
          <w:rFonts w:hint="eastAsia" w:ascii="华文仿宋" w:hAnsi="华文仿宋" w:eastAsia="华文仿宋" w:cs="Times New Roman"/>
          <w:sz w:val="24"/>
          <w:szCs w:val="24"/>
        </w:rPr>
        <w:t>法定代表人：</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rPr>
          <w:rFonts w:ascii="华文仿宋" w:hAnsi="华文仿宋" w:eastAsia="华文仿宋" w:cs="Times New Roman"/>
          <w:sz w:val="24"/>
          <w:szCs w:val="24"/>
          <w:u w:val="single"/>
        </w:rPr>
      </w:pPr>
      <w:r>
        <w:rPr>
          <w:rFonts w:hint="eastAsia" w:ascii="华文仿宋" w:hAnsi="华文仿宋" w:eastAsia="华文仿宋" w:cs="Times New Roman"/>
          <w:sz w:val="24"/>
          <w:szCs w:val="24"/>
        </w:rPr>
        <w:t>联系电话：</w:t>
      </w:r>
      <w:r>
        <w:rPr>
          <w:rFonts w:hint="eastAsia" w:ascii="华文仿宋" w:hAnsi="华文仿宋" w:eastAsia="华文仿宋" w:cs="Times New Roman"/>
          <w:sz w:val="24"/>
          <w:szCs w:val="24"/>
          <w:u w:val="single"/>
        </w:rPr>
        <w:t xml:space="preserve">                          </w:t>
      </w:r>
    </w:p>
    <w:p>
      <w:pPr>
        <w:spacing w:line="480" w:lineRule="atLeast"/>
        <w:ind w:left="105" w:leftChars="50" w:firstLine="464" w:firstLineChars="200"/>
        <w:rPr>
          <w:rFonts w:ascii="华文仿宋" w:hAnsi="华文仿宋" w:eastAsia="华文仿宋"/>
          <w:spacing w:val="-4"/>
          <w:sz w:val="24"/>
          <w:szCs w:val="24"/>
        </w:rPr>
      </w:pPr>
    </w:p>
    <w:p>
      <w:pPr>
        <w:spacing w:line="480" w:lineRule="atLeast"/>
        <w:ind w:left="105" w:leftChars="50" w:firstLine="464" w:firstLineChars="200"/>
        <w:rPr>
          <w:rFonts w:ascii="华文仿宋" w:hAnsi="华文仿宋" w:eastAsia="华文仿宋"/>
          <w:spacing w:val="-4"/>
          <w:sz w:val="24"/>
          <w:szCs w:val="24"/>
        </w:rPr>
      </w:pPr>
    </w:p>
    <w:p>
      <w:pPr>
        <w:spacing w:line="480" w:lineRule="atLeast"/>
        <w:ind w:left="105" w:leftChars="50" w:firstLine="464" w:firstLineChars="200"/>
        <w:rPr>
          <w:rFonts w:ascii="华文仿宋" w:hAnsi="华文仿宋" w:eastAsia="华文仿宋"/>
          <w:spacing w:val="-4"/>
          <w:sz w:val="24"/>
          <w:szCs w:val="24"/>
        </w:rPr>
      </w:pPr>
    </w:p>
    <w:p>
      <w:pPr>
        <w:spacing w:line="480" w:lineRule="atLeast"/>
        <w:ind w:left="105" w:leftChars="50" w:firstLine="464" w:firstLineChars="200"/>
        <w:rPr>
          <w:rFonts w:ascii="华文仿宋" w:hAnsi="华文仿宋" w:eastAsia="华文仿宋"/>
          <w:color w:val="000000"/>
          <w:sz w:val="24"/>
          <w:szCs w:val="24"/>
        </w:rPr>
      </w:pPr>
      <w:r>
        <w:rPr>
          <w:rFonts w:hint="eastAsia" w:ascii="华文仿宋" w:hAnsi="华文仿宋" w:eastAsia="华文仿宋"/>
          <w:spacing w:val="-4"/>
          <w:sz w:val="24"/>
          <w:szCs w:val="24"/>
        </w:rPr>
        <w:t>根据《中华人民共和国合同法》以及有关法律法规的相关规定，甲乙双方本着平等自愿、诚实信用的原则，经过友好协商，</w:t>
      </w:r>
      <w:r>
        <w:rPr>
          <w:rFonts w:hint="eastAsia" w:ascii="华文仿宋" w:hAnsi="华文仿宋" w:eastAsia="华文仿宋"/>
          <w:color w:val="000000"/>
          <w:sz w:val="24"/>
          <w:szCs w:val="24"/>
        </w:rPr>
        <w:t>由甲方赠与乙方处图书</w:t>
      </w:r>
      <w:r>
        <w:rPr>
          <w:rFonts w:hint="eastAsia" w:ascii="华文仿宋" w:hAnsi="华文仿宋" w:eastAsia="华文仿宋"/>
          <w:spacing w:val="-4"/>
          <w:sz w:val="24"/>
          <w:szCs w:val="24"/>
        </w:rPr>
        <w:t>的事宜，双方达成一致意见，特签订本合同，以便双方共同遵照履行：</w:t>
      </w:r>
      <w:r>
        <w:rPr>
          <w:rFonts w:ascii="华文仿宋" w:hAnsi="华文仿宋" w:eastAsia="华文仿宋"/>
          <w:color w:val="000000"/>
          <w:sz w:val="24"/>
          <w:szCs w:val="24"/>
        </w:rPr>
        <w:t xml:space="preserve"> </w:t>
      </w:r>
    </w:p>
    <w:p>
      <w:pPr>
        <w:spacing w:line="480" w:lineRule="atLeast"/>
        <w:ind w:left="105" w:leftChars="50" w:firstLine="480" w:firstLineChars="200"/>
        <w:rPr>
          <w:rFonts w:ascii="华文仿宋" w:hAnsi="华文仿宋" w:eastAsia="华文仿宋"/>
          <w:b/>
          <w:color w:val="000000"/>
          <w:sz w:val="24"/>
          <w:szCs w:val="24"/>
        </w:rPr>
      </w:pPr>
      <w:r>
        <w:rPr>
          <w:rFonts w:hint="eastAsia" w:ascii="华文仿宋" w:hAnsi="华文仿宋" w:eastAsia="华文仿宋"/>
          <w:b/>
          <w:color w:val="000000"/>
          <w:sz w:val="24"/>
          <w:szCs w:val="24"/>
        </w:rPr>
        <w:t>第一条赠与图书</w:t>
      </w:r>
    </w:p>
    <w:p>
      <w:pPr>
        <w:spacing w:line="480" w:lineRule="atLeast"/>
        <w:ind w:left="105" w:leftChars="50" w:firstLine="480" w:firstLineChars="200"/>
        <w:rPr>
          <w:rFonts w:ascii="华文仿宋" w:hAnsi="华文仿宋" w:eastAsia="华文仿宋"/>
          <w:color w:val="000000"/>
          <w:sz w:val="24"/>
          <w:szCs w:val="24"/>
        </w:rPr>
      </w:pPr>
      <w:r>
        <w:rPr>
          <w:rFonts w:hint="eastAsia" w:ascii="华文仿宋" w:hAnsi="华文仿宋" w:eastAsia="华文仿宋"/>
          <w:color w:val="000000"/>
          <w:sz w:val="24"/>
          <w:szCs w:val="24"/>
        </w:rPr>
        <w:t>甲方以下图书赠与乙方，乙方愿意接受该赠与：</w:t>
      </w:r>
    </w:p>
    <w:tbl>
      <w:tblPr>
        <w:tblStyle w:val="7"/>
        <w:tblW w:w="8430" w:type="dxa"/>
        <w:tblInd w:w="6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5"/>
        <w:gridCol w:w="1215"/>
        <w:gridCol w:w="1485"/>
        <w:gridCol w:w="1635"/>
        <w:gridCol w:w="1365"/>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0" w:hRule="atLeast"/>
        </w:trPr>
        <w:tc>
          <w:tcPr>
            <w:tcW w:w="1305" w:type="dxa"/>
            <w:shd w:val="clear" w:color="auto" w:fill="C3BD96" w:themeFill="background2" w:themeFillShade="BF"/>
          </w:tcPr>
          <w:p>
            <w:pPr>
              <w:spacing w:line="480" w:lineRule="atLeast"/>
              <w:jc w:val="center"/>
              <w:rPr>
                <w:rFonts w:ascii="华文仿宋" w:hAnsi="华文仿宋" w:eastAsia="华文仿宋"/>
                <w:color w:val="000000"/>
                <w:sz w:val="24"/>
                <w:szCs w:val="24"/>
              </w:rPr>
            </w:pPr>
            <w:r>
              <w:rPr>
                <w:rFonts w:hint="eastAsia" w:ascii="华文仿宋" w:hAnsi="华文仿宋" w:eastAsia="华文仿宋"/>
                <w:color w:val="000000"/>
                <w:sz w:val="24"/>
                <w:szCs w:val="24"/>
              </w:rPr>
              <w:t>名称</w:t>
            </w:r>
          </w:p>
        </w:tc>
        <w:tc>
          <w:tcPr>
            <w:tcW w:w="1215" w:type="dxa"/>
            <w:shd w:val="clear" w:color="auto" w:fill="C3BD96" w:themeFill="background2" w:themeFillShade="BF"/>
          </w:tcPr>
          <w:p>
            <w:pPr>
              <w:spacing w:line="480" w:lineRule="atLeast"/>
              <w:jc w:val="center"/>
              <w:rPr>
                <w:rFonts w:ascii="华文仿宋" w:hAnsi="华文仿宋" w:eastAsia="华文仿宋"/>
                <w:color w:val="000000"/>
                <w:sz w:val="24"/>
                <w:szCs w:val="24"/>
              </w:rPr>
            </w:pPr>
            <w:r>
              <w:rPr>
                <w:rFonts w:hint="eastAsia" w:ascii="华文仿宋" w:hAnsi="华文仿宋" w:eastAsia="华文仿宋"/>
                <w:color w:val="000000"/>
                <w:sz w:val="24"/>
                <w:szCs w:val="24"/>
              </w:rPr>
              <w:t>作者</w:t>
            </w:r>
          </w:p>
        </w:tc>
        <w:tc>
          <w:tcPr>
            <w:tcW w:w="1485" w:type="dxa"/>
            <w:shd w:val="clear" w:color="auto" w:fill="C3BD96" w:themeFill="background2" w:themeFillShade="BF"/>
          </w:tcPr>
          <w:p>
            <w:pPr>
              <w:spacing w:line="480" w:lineRule="atLeast"/>
              <w:jc w:val="center"/>
              <w:rPr>
                <w:rFonts w:ascii="华文仿宋" w:hAnsi="华文仿宋" w:eastAsia="华文仿宋"/>
                <w:color w:val="000000"/>
                <w:sz w:val="24"/>
                <w:szCs w:val="24"/>
              </w:rPr>
            </w:pPr>
            <w:r>
              <w:rPr>
                <w:rFonts w:hint="eastAsia" w:ascii="华文仿宋" w:hAnsi="华文仿宋" w:eastAsia="华文仿宋"/>
                <w:color w:val="000000"/>
                <w:sz w:val="24"/>
                <w:szCs w:val="24"/>
              </w:rPr>
              <w:t>出版社</w:t>
            </w:r>
          </w:p>
        </w:tc>
        <w:tc>
          <w:tcPr>
            <w:tcW w:w="1635" w:type="dxa"/>
            <w:shd w:val="clear" w:color="auto" w:fill="C3BD96" w:themeFill="background2" w:themeFillShade="BF"/>
          </w:tcPr>
          <w:p>
            <w:pPr>
              <w:spacing w:line="480" w:lineRule="atLeast"/>
              <w:jc w:val="center"/>
              <w:rPr>
                <w:rFonts w:ascii="华文仿宋" w:hAnsi="华文仿宋" w:eastAsia="华文仿宋"/>
                <w:color w:val="000000"/>
                <w:sz w:val="24"/>
                <w:szCs w:val="24"/>
              </w:rPr>
            </w:pPr>
            <w:r>
              <w:rPr>
                <w:rFonts w:hint="eastAsia" w:ascii="华文仿宋" w:hAnsi="华文仿宋" w:eastAsia="华文仿宋"/>
                <w:color w:val="000000"/>
                <w:sz w:val="24"/>
                <w:szCs w:val="24"/>
              </w:rPr>
              <w:t>使用时间</w:t>
            </w:r>
          </w:p>
        </w:tc>
        <w:tc>
          <w:tcPr>
            <w:tcW w:w="1365" w:type="dxa"/>
            <w:shd w:val="clear" w:color="auto" w:fill="C3BD96" w:themeFill="background2" w:themeFillShade="BF"/>
          </w:tcPr>
          <w:p>
            <w:pPr>
              <w:spacing w:line="480" w:lineRule="atLeast"/>
              <w:jc w:val="center"/>
              <w:rPr>
                <w:rFonts w:ascii="华文仿宋" w:hAnsi="华文仿宋" w:eastAsia="华文仿宋"/>
                <w:color w:val="000000"/>
                <w:sz w:val="24"/>
                <w:szCs w:val="24"/>
              </w:rPr>
            </w:pPr>
            <w:r>
              <w:rPr>
                <w:rFonts w:hint="eastAsia" w:ascii="华文仿宋" w:hAnsi="华文仿宋" w:eastAsia="华文仿宋"/>
                <w:color w:val="000000"/>
                <w:sz w:val="24"/>
                <w:szCs w:val="24"/>
              </w:rPr>
              <w:t>数量</w:t>
            </w:r>
          </w:p>
        </w:tc>
        <w:tc>
          <w:tcPr>
            <w:tcW w:w="1425" w:type="dxa"/>
            <w:shd w:val="clear" w:color="auto" w:fill="C3BD96" w:themeFill="background2" w:themeFillShade="BF"/>
          </w:tcPr>
          <w:p>
            <w:pPr>
              <w:spacing w:line="480" w:lineRule="atLeast"/>
              <w:jc w:val="center"/>
              <w:rPr>
                <w:rFonts w:ascii="华文仿宋" w:hAnsi="华文仿宋" w:eastAsia="华文仿宋"/>
                <w:color w:val="000000"/>
                <w:sz w:val="24"/>
                <w:szCs w:val="24"/>
              </w:rPr>
            </w:pPr>
            <w:r>
              <w:rPr>
                <w:rFonts w:hint="eastAsia" w:ascii="华文仿宋" w:hAnsi="华文仿宋" w:eastAsia="华文仿宋"/>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30" w:hRule="atLeast"/>
        </w:trPr>
        <w:tc>
          <w:tcPr>
            <w:tcW w:w="1305" w:type="dxa"/>
          </w:tcPr>
          <w:p>
            <w:pPr>
              <w:spacing w:line="480" w:lineRule="atLeast"/>
              <w:rPr>
                <w:rFonts w:ascii="华文仿宋" w:hAnsi="华文仿宋" w:eastAsia="华文仿宋"/>
                <w:color w:val="000000"/>
                <w:sz w:val="24"/>
                <w:szCs w:val="24"/>
              </w:rPr>
            </w:pPr>
          </w:p>
        </w:tc>
        <w:tc>
          <w:tcPr>
            <w:tcW w:w="1215" w:type="dxa"/>
          </w:tcPr>
          <w:p>
            <w:pPr>
              <w:spacing w:line="480" w:lineRule="atLeast"/>
              <w:rPr>
                <w:rFonts w:ascii="华文仿宋" w:hAnsi="华文仿宋" w:eastAsia="华文仿宋"/>
                <w:color w:val="000000"/>
                <w:sz w:val="24"/>
                <w:szCs w:val="24"/>
              </w:rPr>
            </w:pPr>
          </w:p>
        </w:tc>
        <w:tc>
          <w:tcPr>
            <w:tcW w:w="1485" w:type="dxa"/>
          </w:tcPr>
          <w:p>
            <w:pPr>
              <w:spacing w:line="480" w:lineRule="atLeast"/>
              <w:rPr>
                <w:rFonts w:ascii="华文仿宋" w:hAnsi="华文仿宋" w:eastAsia="华文仿宋"/>
                <w:color w:val="000000"/>
                <w:sz w:val="24"/>
                <w:szCs w:val="24"/>
              </w:rPr>
            </w:pPr>
          </w:p>
        </w:tc>
        <w:tc>
          <w:tcPr>
            <w:tcW w:w="1635" w:type="dxa"/>
          </w:tcPr>
          <w:p>
            <w:pPr>
              <w:spacing w:line="480" w:lineRule="atLeast"/>
              <w:rPr>
                <w:rFonts w:ascii="华文仿宋" w:hAnsi="华文仿宋" w:eastAsia="华文仿宋"/>
                <w:color w:val="000000"/>
                <w:sz w:val="24"/>
                <w:szCs w:val="24"/>
              </w:rPr>
            </w:pPr>
          </w:p>
        </w:tc>
        <w:tc>
          <w:tcPr>
            <w:tcW w:w="1365" w:type="dxa"/>
          </w:tcPr>
          <w:p>
            <w:pPr>
              <w:spacing w:line="480" w:lineRule="atLeast"/>
              <w:rPr>
                <w:rFonts w:ascii="华文仿宋" w:hAnsi="华文仿宋" w:eastAsia="华文仿宋"/>
                <w:color w:val="000000"/>
                <w:sz w:val="24"/>
                <w:szCs w:val="24"/>
              </w:rPr>
            </w:pPr>
          </w:p>
        </w:tc>
        <w:tc>
          <w:tcPr>
            <w:tcW w:w="1425" w:type="dxa"/>
          </w:tcPr>
          <w:p>
            <w:pPr>
              <w:spacing w:line="480" w:lineRule="atLeast"/>
              <w:rPr>
                <w:rFonts w:ascii="华文仿宋" w:hAnsi="华文仿宋" w:eastAsia="华文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05" w:type="dxa"/>
          </w:tcPr>
          <w:p>
            <w:pPr>
              <w:spacing w:line="480" w:lineRule="atLeast"/>
              <w:rPr>
                <w:rFonts w:ascii="华文仿宋" w:hAnsi="华文仿宋" w:eastAsia="华文仿宋"/>
                <w:color w:val="000000"/>
                <w:sz w:val="24"/>
                <w:szCs w:val="24"/>
              </w:rPr>
            </w:pPr>
          </w:p>
        </w:tc>
        <w:tc>
          <w:tcPr>
            <w:tcW w:w="1215" w:type="dxa"/>
          </w:tcPr>
          <w:p>
            <w:pPr>
              <w:spacing w:line="480" w:lineRule="atLeast"/>
              <w:rPr>
                <w:rFonts w:ascii="华文仿宋" w:hAnsi="华文仿宋" w:eastAsia="华文仿宋"/>
                <w:color w:val="000000"/>
                <w:sz w:val="24"/>
                <w:szCs w:val="24"/>
              </w:rPr>
            </w:pPr>
          </w:p>
        </w:tc>
        <w:tc>
          <w:tcPr>
            <w:tcW w:w="1485" w:type="dxa"/>
          </w:tcPr>
          <w:p>
            <w:pPr>
              <w:spacing w:line="480" w:lineRule="atLeast"/>
              <w:rPr>
                <w:rFonts w:ascii="华文仿宋" w:hAnsi="华文仿宋" w:eastAsia="华文仿宋"/>
                <w:color w:val="000000"/>
                <w:sz w:val="24"/>
                <w:szCs w:val="24"/>
              </w:rPr>
            </w:pPr>
          </w:p>
        </w:tc>
        <w:tc>
          <w:tcPr>
            <w:tcW w:w="1635" w:type="dxa"/>
          </w:tcPr>
          <w:p>
            <w:pPr>
              <w:spacing w:line="480" w:lineRule="atLeast"/>
              <w:rPr>
                <w:rFonts w:ascii="华文仿宋" w:hAnsi="华文仿宋" w:eastAsia="华文仿宋"/>
                <w:color w:val="000000"/>
                <w:sz w:val="24"/>
                <w:szCs w:val="24"/>
              </w:rPr>
            </w:pPr>
          </w:p>
        </w:tc>
        <w:tc>
          <w:tcPr>
            <w:tcW w:w="1365" w:type="dxa"/>
          </w:tcPr>
          <w:p>
            <w:pPr>
              <w:spacing w:line="480" w:lineRule="atLeast"/>
              <w:rPr>
                <w:rFonts w:ascii="华文仿宋" w:hAnsi="华文仿宋" w:eastAsia="华文仿宋"/>
                <w:color w:val="000000"/>
                <w:sz w:val="24"/>
                <w:szCs w:val="24"/>
              </w:rPr>
            </w:pPr>
          </w:p>
        </w:tc>
        <w:tc>
          <w:tcPr>
            <w:tcW w:w="1425" w:type="dxa"/>
          </w:tcPr>
          <w:p>
            <w:pPr>
              <w:spacing w:line="480" w:lineRule="atLeast"/>
              <w:rPr>
                <w:rFonts w:ascii="华文仿宋" w:hAnsi="华文仿宋" w:eastAsia="华文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1305" w:type="dxa"/>
          </w:tcPr>
          <w:p>
            <w:pPr>
              <w:spacing w:line="480" w:lineRule="atLeast"/>
              <w:rPr>
                <w:rFonts w:ascii="华文仿宋" w:hAnsi="华文仿宋" w:eastAsia="华文仿宋"/>
                <w:color w:val="000000"/>
                <w:sz w:val="24"/>
                <w:szCs w:val="24"/>
              </w:rPr>
            </w:pPr>
          </w:p>
        </w:tc>
        <w:tc>
          <w:tcPr>
            <w:tcW w:w="1215" w:type="dxa"/>
          </w:tcPr>
          <w:p>
            <w:pPr>
              <w:spacing w:line="480" w:lineRule="atLeast"/>
              <w:rPr>
                <w:rFonts w:ascii="华文仿宋" w:hAnsi="华文仿宋" w:eastAsia="华文仿宋"/>
                <w:color w:val="000000"/>
                <w:sz w:val="24"/>
                <w:szCs w:val="24"/>
              </w:rPr>
            </w:pPr>
          </w:p>
        </w:tc>
        <w:tc>
          <w:tcPr>
            <w:tcW w:w="1485" w:type="dxa"/>
          </w:tcPr>
          <w:p>
            <w:pPr>
              <w:spacing w:line="480" w:lineRule="atLeast"/>
              <w:rPr>
                <w:rFonts w:ascii="华文仿宋" w:hAnsi="华文仿宋" w:eastAsia="华文仿宋"/>
                <w:color w:val="000000"/>
                <w:sz w:val="24"/>
                <w:szCs w:val="24"/>
              </w:rPr>
            </w:pPr>
          </w:p>
        </w:tc>
        <w:tc>
          <w:tcPr>
            <w:tcW w:w="1635" w:type="dxa"/>
          </w:tcPr>
          <w:p>
            <w:pPr>
              <w:spacing w:line="480" w:lineRule="atLeast"/>
              <w:rPr>
                <w:rFonts w:ascii="华文仿宋" w:hAnsi="华文仿宋" w:eastAsia="华文仿宋"/>
                <w:color w:val="000000"/>
                <w:sz w:val="24"/>
                <w:szCs w:val="24"/>
              </w:rPr>
            </w:pPr>
          </w:p>
        </w:tc>
        <w:tc>
          <w:tcPr>
            <w:tcW w:w="1365" w:type="dxa"/>
          </w:tcPr>
          <w:p>
            <w:pPr>
              <w:spacing w:line="480" w:lineRule="atLeast"/>
              <w:rPr>
                <w:rFonts w:ascii="华文仿宋" w:hAnsi="华文仿宋" w:eastAsia="华文仿宋"/>
                <w:color w:val="000000"/>
                <w:sz w:val="24"/>
                <w:szCs w:val="24"/>
              </w:rPr>
            </w:pPr>
          </w:p>
        </w:tc>
        <w:tc>
          <w:tcPr>
            <w:tcW w:w="1425" w:type="dxa"/>
          </w:tcPr>
          <w:p>
            <w:pPr>
              <w:spacing w:line="480" w:lineRule="atLeast"/>
              <w:rPr>
                <w:rFonts w:ascii="华文仿宋" w:hAnsi="华文仿宋" w:eastAsia="华文仿宋"/>
                <w:color w:val="000000"/>
                <w:sz w:val="24"/>
                <w:szCs w:val="24"/>
              </w:rPr>
            </w:pPr>
          </w:p>
        </w:tc>
      </w:tr>
    </w:tbl>
    <w:p>
      <w:pPr>
        <w:spacing w:line="480" w:lineRule="atLeast"/>
        <w:ind w:firstLine="480" w:firstLineChars="200"/>
        <w:rPr>
          <w:rFonts w:ascii="华文仿宋" w:hAnsi="华文仿宋" w:eastAsia="华文仿宋"/>
          <w:b/>
          <w:sz w:val="24"/>
          <w:szCs w:val="24"/>
        </w:rPr>
      </w:pPr>
      <w:r>
        <w:rPr>
          <w:rFonts w:hint="eastAsia" w:ascii="华文仿宋" w:hAnsi="华文仿宋" w:eastAsia="华文仿宋"/>
          <w:b/>
          <w:sz w:val="24"/>
          <w:szCs w:val="24"/>
        </w:rPr>
        <w:t>第二条交付及验收</w:t>
      </w:r>
    </w:p>
    <w:p>
      <w:pPr>
        <w:spacing w:line="480" w:lineRule="atLeast"/>
        <w:ind w:firstLine="480" w:firstLineChars="200"/>
        <w:rPr>
          <w:rFonts w:ascii="华文仿宋" w:hAnsi="华文仿宋" w:eastAsia="华文仿宋"/>
          <w:color w:val="000000"/>
          <w:sz w:val="24"/>
          <w:szCs w:val="24"/>
        </w:rPr>
      </w:pPr>
      <w:r>
        <w:rPr>
          <w:rFonts w:hint="eastAsia" w:ascii="华文仿宋" w:hAnsi="华文仿宋" w:eastAsia="华文仿宋"/>
          <w:color w:val="000000"/>
          <w:sz w:val="24"/>
          <w:szCs w:val="24"/>
        </w:rPr>
        <w:t>（一）交付时间：在本合同生效之日，甲方将本合同的标的物图书交予乙方。</w:t>
      </w:r>
    </w:p>
    <w:p>
      <w:pPr>
        <w:spacing w:line="480" w:lineRule="atLeast"/>
        <w:ind w:firstLine="480" w:firstLineChars="200"/>
        <w:rPr>
          <w:rFonts w:ascii="华文仿宋" w:hAnsi="华文仿宋" w:eastAsia="华文仿宋"/>
          <w:color w:val="000000"/>
          <w:sz w:val="24"/>
          <w:szCs w:val="24"/>
        </w:rPr>
      </w:pPr>
      <w:r>
        <w:rPr>
          <w:rFonts w:hint="eastAsia" w:ascii="华文仿宋" w:hAnsi="华文仿宋" w:eastAsia="华文仿宋"/>
          <w:color w:val="000000"/>
          <w:sz w:val="24"/>
          <w:szCs w:val="24"/>
        </w:rPr>
        <w:t>（二）交付地点：由乙方至甲方所在地提取图书/由甲方将图书带至乙方所在地交予乙方。</w:t>
      </w:r>
    </w:p>
    <w:p>
      <w:pPr>
        <w:spacing w:line="480" w:lineRule="atLeast"/>
        <w:ind w:firstLine="480" w:firstLineChars="200"/>
        <w:rPr>
          <w:rFonts w:ascii="华文仿宋" w:hAnsi="华文仿宋" w:eastAsia="华文仿宋"/>
          <w:color w:val="000000"/>
          <w:sz w:val="24"/>
          <w:szCs w:val="24"/>
        </w:rPr>
      </w:pPr>
      <w:r>
        <w:rPr>
          <w:rFonts w:hint="eastAsia" w:ascii="华文仿宋" w:hAnsi="华文仿宋" w:eastAsia="华文仿宋"/>
          <w:color w:val="000000"/>
          <w:sz w:val="24"/>
          <w:szCs w:val="24"/>
        </w:rPr>
        <w:t>（三）乙方提取图书的费用由乙方自负/甲方运送图书至乙方所在地的费用由甲方自负。</w:t>
      </w:r>
    </w:p>
    <w:p>
      <w:pPr>
        <w:spacing w:line="480" w:lineRule="atLeast"/>
        <w:ind w:firstLine="480" w:firstLineChars="200"/>
        <w:rPr>
          <w:rFonts w:ascii="华文仿宋" w:hAnsi="华文仿宋" w:eastAsia="华文仿宋"/>
          <w:color w:val="000000"/>
          <w:sz w:val="24"/>
          <w:szCs w:val="24"/>
        </w:rPr>
      </w:pPr>
      <w:r>
        <w:rPr>
          <w:rFonts w:hint="eastAsia" w:ascii="华文仿宋" w:hAnsi="华文仿宋" w:eastAsia="华文仿宋"/>
          <w:color w:val="000000"/>
          <w:sz w:val="24"/>
          <w:szCs w:val="24"/>
        </w:rPr>
        <w:t>（四）验收：在乙方收到图书时，乙方应当即进行验收，双方确认无误后视为完成验收。</w:t>
      </w:r>
    </w:p>
    <w:p>
      <w:pPr>
        <w:spacing w:line="480" w:lineRule="atLeast"/>
        <w:ind w:firstLine="480" w:firstLineChars="200"/>
        <w:rPr>
          <w:rFonts w:ascii="华文仿宋" w:hAnsi="华文仿宋" w:eastAsia="华文仿宋"/>
          <w:b/>
          <w:sz w:val="24"/>
          <w:szCs w:val="24"/>
        </w:rPr>
      </w:pPr>
      <w:r>
        <w:rPr>
          <w:rFonts w:hint="eastAsia" w:ascii="华文仿宋" w:hAnsi="华文仿宋" w:eastAsia="华文仿宋"/>
          <w:b/>
          <w:sz w:val="24"/>
          <w:szCs w:val="24"/>
        </w:rPr>
        <w:t>第三条双方的权利与义务</w:t>
      </w:r>
    </w:p>
    <w:p>
      <w:pPr>
        <w:spacing w:line="480" w:lineRule="atLeast"/>
        <w:ind w:firstLine="480" w:firstLineChars="200"/>
        <w:rPr>
          <w:rFonts w:ascii="华文仿宋" w:hAnsi="华文仿宋" w:eastAsia="华文仿宋"/>
          <w:color w:val="000000"/>
          <w:sz w:val="24"/>
          <w:szCs w:val="24"/>
        </w:rPr>
      </w:pPr>
      <w:r>
        <w:rPr>
          <w:rFonts w:hint="eastAsia" w:ascii="华文仿宋" w:hAnsi="华文仿宋" w:eastAsia="华文仿宋"/>
          <w:sz w:val="24"/>
          <w:szCs w:val="24"/>
        </w:rPr>
        <w:t>（一）</w:t>
      </w:r>
      <w:r>
        <w:rPr>
          <w:rFonts w:hint="eastAsia" w:ascii="华文仿宋" w:hAnsi="华文仿宋" w:eastAsia="华文仿宋"/>
          <w:color w:val="000000"/>
          <w:sz w:val="24"/>
          <w:szCs w:val="24"/>
        </w:rPr>
        <w:t>甲方应当保证其对该赠与乙方的图书享有所有权、处分权，其权利合法、真实、有效。</w:t>
      </w:r>
    </w:p>
    <w:p>
      <w:pPr>
        <w:spacing w:line="480" w:lineRule="atLeast"/>
        <w:ind w:firstLine="480" w:firstLineChars="200"/>
        <w:rPr>
          <w:rFonts w:ascii="华文仿宋" w:hAnsi="华文仿宋" w:eastAsia="华文仿宋"/>
          <w:sz w:val="24"/>
          <w:szCs w:val="24"/>
        </w:rPr>
      </w:pPr>
      <w:r>
        <w:rPr>
          <w:rFonts w:hint="eastAsia" w:ascii="华文仿宋" w:hAnsi="华文仿宋" w:eastAsia="华文仿宋"/>
          <w:sz w:val="24"/>
          <w:szCs w:val="24"/>
        </w:rPr>
        <w:t>（二）乙方将受赠的图书陈设于乙方协会的阅览室，并委任管理员，提供会员阅览，保管费用由乙方负担。</w:t>
      </w:r>
    </w:p>
    <w:p>
      <w:pPr>
        <w:spacing w:line="480" w:lineRule="atLeast"/>
        <w:ind w:firstLine="480" w:firstLineChars="200"/>
        <w:rPr>
          <w:rFonts w:ascii="华文仿宋" w:hAnsi="华文仿宋" w:eastAsia="华文仿宋"/>
          <w:sz w:val="24"/>
          <w:szCs w:val="24"/>
        </w:rPr>
      </w:pPr>
      <w:r>
        <w:rPr>
          <w:rFonts w:hint="eastAsia" w:ascii="华文仿宋" w:hAnsi="华文仿宋" w:eastAsia="华文仿宋"/>
          <w:sz w:val="24"/>
          <w:szCs w:val="24"/>
        </w:rPr>
        <w:t>（三）乙方若未能履约、或善尽保管的义务时，甲方可撤销合同。</w:t>
      </w:r>
    </w:p>
    <w:p>
      <w:pPr>
        <w:spacing w:line="480" w:lineRule="atLeast"/>
        <w:ind w:firstLine="480" w:firstLineChars="200"/>
        <w:rPr>
          <w:rFonts w:ascii="华文仿宋" w:hAnsi="华文仿宋" w:eastAsia="华文仿宋"/>
          <w:sz w:val="24"/>
          <w:szCs w:val="24"/>
        </w:rPr>
      </w:pPr>
      <w:r>
        <w:rPr>
          <w:rFonts w:hint="eastAsia" w:ascii="华文仿宋" w:hAnsi="华文仿宋" w:eastAsia="华文仿宋"/>
          <w:sz w:val="24"/>
          <w:szCs w:val="24"/>
        </w:rPr>
        <w:t>（四）乙方如欲解散协会，则对所受赠图书的处理须经过甲方的同意或遵照甲方的指示。</w:t>
      </w:r>
    </w:p>
    <w:p>
      <w:pPr>
        <w:pStyle w:val="10"/>
        <w:snapToGrid w:val="0"/>
        <w:spacing w:before="156" w:beforeLines="50" w:after="156" w:afterLines="50" w:line="480" w:lineRule="atLeast"/>
        <w:ind w:firstLine="480"/>
        <w:rPr>
          <w:rFonts w:ascii="华文仿宋" w:hAnsi="华文仿宋" w:eastAsia="华文仿宋"/>
          <w:b/>
          <w:sz w:val="24"/>
          <w:szCs w:val="24"/>
        </w:rPr>
      </w:pPr>
      <w:r>
        <w:rPr>
          <w:rFonts w:hint="eastAsia" w:ascii="华文仿宋" w:hAnsi="华文仿宋" w:eastAsia="华文仿宋"/>
          <w:b/>
          <w:sz w:val="24"/>
          <w:szCs w:val="24"/>
        </w:rPr>
        <w:t>第四条保密</w:t>
      </w:r>
    </w:p>
    <w:p>
      <w:pPr>
        <w:pStyle w:val="10"/>
        <w:snapToGrid w:val="0"/>
        <w:spacing w:before="156" w:beforeLines="50" w:after="156" w:afterLines="50" w:line="480" w:lineRule="atLeast"/>
        <w:ind w:firstLineChars="0"/>
        <w:rPr>
          <w:rFonts w:ascii="华文仿宋" w:hAnsi="华文仿宋" w:eastAsia="华文仿宋"/>
          <w:sz w:val="24"/>
          <w:szCs w:val="24"/>
        </w:rPr>
      </w:pPr>
      <w:r>
        <w:rPr>
          <w:rFonts w:hint="eastAsia" w:ascii="华文仿宋" w:hAnsi="华文仿宋" w:eastAsia="华文仿宋"/>
          <w:sz w:val="24"/>
          <w:szCs w:val="24"/>
        </w:rPr>
        <w:t>（一）在本协议签署过程中双方所知悉的对方全部资料信息，包括但不限于基本信息、经营情况、财务情况、商业秘密、技术秘密等，均应予以保密。</w:t>
      </w:r>
    </w:p>
    <w:p>
      <w:pPr>
        <w:pStyle w:val="10"/>
        <w:snapToGrid w:val="0"/>
        <w:spacing w:before="156" w:beforeLines="50" w:after="156" w:afterLines="50" w:line="480" w:lineRule="atLeast"/>
        <w:ind w:firstLineChars="0"/>
        <w:rPr>
          <w:rFonts w:ascii="华文仿宋" w:hAnsi="华文仿宋" w:eastAsia="华文仿宋"/>
          <w:sz w:val="24"/>
          <w:szCs w:val="24"/>
        </w:rPr>
      </w:pPr>
      <w:r>
        <w:rPr>
          <w:rFonts w:hint="eastAsia" w:ascii="华文仿宋" w:hAnsi="华文仿宋" w:eastAsia="华文仿宋"/>
          <w:sz w:val="24"/>
          <w:szCs w:val="24"/>
        </w:rPr>
        <w:t>（二）信息拥有方同意，另一方仅有权在以下情况披露该等信息：</w:t>
      </w:r>
    </w:p>
    <w:p>
      <w:pPr>
        <w:pStyle w:val="10"/>
        <w:numPr>
          <w:ilvl w:val="0"/>
          <w:numId w:val="1"/>
        </w:numPr>
        <w:snapToGrid w:val="0"/>
        <w:spacing w:before="156" w:beforeLines="50" w:after="156" w:afterLines="50" w:line="480" w:lineRule="atLeast"/>
        <w:ind w:left="851" w:firstLineChars="0"/>
        <w:rPr>
          <w:rFonts w:ascii="华文仿宋" w:hAnsi="华文仿宋" w:eastAsia="华文仿宋"/>
          <w:sz w:val="24"/>
          <w:szCs w:val="24"/>
        </w:rPr>
      </w:pPr>
      <w:r>
        <w:rPr>
          <w:rFonts w:hint="eastAsia" w:ascii="华文仿宋" w:hAnsi="华文仿宋" w:eastAsia="华文仿宋"/>
          <w:sz w:val="24"/>
          <w:szCs w:val="24"/>
        </w:rPr>
        <w:t>该信息由于信息拥有方的原因而为公众所知；</w:t>
      </w:r>
    </w:p>
    <w:p>
      <w:pPr>
        <w:pStyle w:val="10"/>
        <w:numPr>
          <w:ilvl w:val="0"/>
          <w:numId w:val="1"/>
        </w:numPr>
        <w:snapToGrid w:val="0"/>
        <w:spacing w:before="156" w:beforeLines="50" w:after="156" w:afterLines="50" w:line="480" w:lineRule="atLeast"/>
        <w:ind w:left="851" w:firstLineChars="0"/>
        <w:rPr>
          <w:rFonts w:ascii="华文仿宋" w:hAnsi="华文仿宋" w:eastAsia="华文仿宋"/>
          <w:sz w:val="24"/>
          <w:szCs w:val="24"/>
        </w:rPr>
      </w:pPr>
      <w:r>
        <w:rPr>
          <w:rFonts w:hint="eastAsia" w:ascii="华文仿宋" w:hAnsi="华文仿宋" w:eastAsia="华文仿宋"/>
          <w:sz w:val="24"/>
          <w:szCs w:val="24"/>
        </w:rPr>
        <w:t>任何法律、法规、规范性文件、司法程序或争议解决程序的要求；</w:t>
      </w:r>
    </w:p>
    <w:p>
      <w:pPr>
        <w:pStyle w:val="10"/>
        <w:numPr>
          <w:ilvl w:val="0"/>
          <w:numId w:val="1"/>
        </w:numPr>
        <w:snapToGrid w:val="0"/>
        <w:spacing w:before="156" w:beforeLines="50" w:after="156" w:afterLines="50" w:line="480" w:lineRule="atLeast"/>
        <w:ind w:left="851" w:firstLineChars="0"/>
        <w:rPr>
          <w:rFonts w:ascii="华文仿宋" w:hAnsi="华文仿宋" w:eastAsia="华文仿宋"/>
          <w:sz w:val="24"/>
          <w:szCs w:val="24"/>
        </w:rPr>
      </w:pPr>
      <w:r>
        <w:rPr>
          <w:rFonts w:hint="eastAsia" w:ascii="华文仿宋" w:hAnsi="华文仿宋" w:eastAsia="华文仿宋"/>
          <w:sz w:val="24"/>
          <w:szCs w:val="24"/>
        </w:rPr>
        <w:t>向一方下属机构或项目经办人员披露；</w:t>
      </w:r>
    </w:p>
    <w:p>
      <w:pPr>
        <w:snapToGrid w:val="0"/>
        <w:spacing w:before="156" w:beforeLines="50" w:after="156" w:afterLines="50" w:line="480" w:lineRule="atLeast"/>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4.  获得信息拥有方同意后披露。</w:t>
      </w:r>
    </w:p>
    <w:p>
      <w:pPr>
        <w:snapToGrid w:val="0"/>
        <w:spacing w:before="156" w:beforeLines="50" w:after="156" w:afterLines="50" w:line="480" w:lineRule="atLeast"/>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（三）在任何情形下，本条所规定的保密义务应持续有效。</w:t>
      </w:r>
    </w:p>
    <w:p>
      <w:pPr>
        <w:pStyle w:val="10"/>
        <w:snapToGrid w:val="0"/>
        <w:spacing w:before="156" w:beforeLines="50" w:after="156" w:afterLines="50" w:line="480" w:lineRule="atLeast"/>
        <w:ind w:firstLine="480"/>
        <w:rPr>
          <w:rFonts w:ascii="华文仿宋" w:hAnsi="华文仿宋" w:eastAsia="华文仿宋"/>
          <w:b/>
          <w:sz w:val="24"/>
          <w:szCs w:val="24"/>
        </w:rPr>
      </w:pPr>
      <w:r>
        <w:rPr>
          <w:rFonts w:hint="eastAsia" w:ascii="华文仿宋" w:hAnsi="华文仿宋" w:eastAsia="华文仿宋"/>
          <w:b/>
          <w:sz w:val="24"/>
          <w:szCs w:val="24"/>
        </w:rPr>
        <w:t>第五条不可抗力</w:t>
      </w:r>
    </w:p>
    <w:p>
      <w:pPr>
        <w:pStyle w:val="10"/>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（一）本协议中“不可抗力”，指不能预知、无法避免并不能克服的事件，包括但不限于地震、台风、洪水、火灾、战争或商事惯例认可的其他事件。</w:t>
      </w:r>
    </w:p>
    <w:p>
      <w:pPr>
        <w:pStyle w:val="10"/>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二）由于不可抗力事件，致使一方在履行其在履行本协议项下的义务的过程中遇到障碍或延误，不能按规定的条款全部或部分履行其义务的，遇到不可抗力的一方（“受阻方”），只要满足下列所有条件，不应视为违反本协议：</w:t>
      </w:r>
    </w:p>
    <w:p>
      <w:pPr>
        <w:pStyle w:val="10"/>
        <w:snapToGrid w:val="0"/>
        <w:spacing w:before="156" w:beforeLines="50" w:after="156" w:afterLines="50" w:line="480" w:lineRule="atLeast"/>
        <w:ind w:firstLineChars="0"/>
        <w:rPr>
          <w:rFonts w:ascii="华文仿宋" w:hAnsi="华文仿宋" w:eastAsia="华文仿宋"/>
          <w:sz w:val="24"/>
          <w:szCs w:val="24"/>
        </w:rPr>
      </w:pPr>
      <w:r>
        <w:rPr>
          <w:rFonts w:hint="eastAsia" w:ascii="华文仿宋" w:hAnsi="华文仿宋" w:eastAsia="华文仿宋"/>
          <w:sz w:val="24"/>
          <w:szCs w:val="24"/>
        </w:rPr>
        <w:t>1.受阻方不能全部或部分履行其义务，是由于不可抗力事件直接造成的，且在不可抗力事件发生前受阻方不存在迟延履行相关义务的情形；</w:t>
      </w:r>
    </w:p>
    <w:p>
      <w:pPr>
        <w:pStyle w:val="10"/>
        <w:snapToGrid w:val="0"/>
        <w:spacing w:before="156" w:beforeLines="50" w:after="156" w:afterLines="50" w:line="480" w:lineRule="atLeast"/>
        <w:ind w:firstLineChars="0"/>
        <w:rPr>
          <w:rFonts w:ascii="华文仿宋" w:hAnsi="华文仿宋" w:eastAsia="华文仿宋"/>
          <w:sz w:val="24"/>
          <w:szCs w:val="24"/>
        </w:rPr>
      </w:pPr>
      <w:r>
        <w:rPr>
          <w:rFonts w:hint="eastAsia" w:ascii="华文仿宋" w:hAnsi="华文仿宋" w:eastAsia="华文仿宋"/>
          <w:sz w:val="24"/>
          <w:szCs w:val="24"/>
        </w:rPr>
        <w:t>2.受阻方已尽最大努力履行其义务并减少由于不可抗力事件给另一方造成的损失；</w:t>
      </w:r>
    </w:p>
    <w:p>
      <w:pPr>
        <w:pStyle w:val="10"/>
        <w:snapToGrid w:val="0"/>
        <w:spacing w:before="156" w:beforeLines="50" w:after="156" w:afterLines="50" w:line="480" w:lineRule="atLeast"/>
        <w:ind w:firstLineChars="0"/>
        <w:rPr>
          <w:rFonts w:ascii="华文仿宋" w:hAnsi="华文仿宋" w:eastAsia="华文仿宋"/>
          <w:sz w:val="24"/>
          <w:szCs w:val="24"/>
        </w:rPr>
      </w:pPr>
      <w:r>
        <w:rPr>
          <w:rFonts w:hint="eastAsia" w:ascii="华文仿宋" w:hAnsi="华文仿宋" w:eastAsia="华文仿宋"/>
          <w:sz w:val="24"/>
          <w:szCs w:val="24"/>
        </w:rPr>
        <w:t>3.不可抗力事件发生时，受阻方已立即通知对方，并在不可抗力事件发生后的十五天内提供有关该事件的书面说明，书面说明中应当包括对延迟履行或部分履行本协议的原因说明。</w:t>
      </w:r>
    </w:p>
    <w:p>
      <w:pPr>
        <w:pStyle w:val="10"/>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（三）不可抗力事件终止或被排除后，受阻方应继续履行本协议，并应尽快通知另一方。受阻方应可延长履行义务的时间，延长期应当相当于不可抗力事件实际造成延误的时间。</w:t>
      </w:r>
    </w:p>
    <w:p>
      <w:pPr>
        <w:pStyle w:val="10"/>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四）如果不可抗力事件的影响持续达三十日或以上时，双方应根据该事件对本协议履行的影响程度协商对本协议予以修改或终止。如果一方发出书面协商通知之日起十日内双方无法就此达成一致，任何一方均有权解除本协议而无需承担违约责任。</w:t>
      </w:r>
    </w:p>
    <w:p>
      <w:pPr>
        <w:spacing w:line="480" w:lineRule="atLeast"/>
        <w:ind w:firstLine="480" w:firstLineChars="200"/>
        <w:rPr>
          <w:rFonts w:ascii="华文仿宋" w:hAnsi="华文仿宋" w:eastAsia="华文仿宋"/>
          <w:b/>
          <w:sz w:val="24"/>
          <w:szCs w:val="24"/>
        </w:rPr>
      </w:pPr>
      <w:r>
        <w:rPr>
          <w:rFonts w:hint="eastAsia" w:ascii="华文仿宋" w:hAnsi="华文仿宋" w:eastAsia="华文仿宋"/>
          <w:b/>
          <w:sz w:val="24"/>
          <w:szCs w:val="24"/>
        </w:rPr>
        <w:t>第六条违约责任</w:t>
      </w:r>
    </w:p>
    <w:p>
      <w:pPr>
        <w:pStyle w:val="10"/>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（一）任何一方未履行本合同项下的任何一项条款均被视为违约。违约方应承担因自己的违约行为而给守约方造成的损失。</w:t>
      </w:r>
    </w:p>
    <w:p>
      <w:pPr>
        <w:pStyle w:val="10"/>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（二）如一方违反本合同的保密条款，则另一方有权要求其承担相应的损失。</w:t>
      </w:r>
    </w:p>
    <w:p>
      <w:pPr>
        <w:pStyle w:val="10"/>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（三）如因一方行为侵害第三方合法权益的，该方应负责处理并承担所有责任。因此给对方造成损失的，该方应承担赔偿责任。</w:t>
      </w:r>
    </w:p>
    <w:p>
      <w:pPr>
        <w:pStyle w:val="10"/>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（四）本合同所称之损失包括实际损失和合同履行后可以获得的利益、诉讼或仲裁费用、以及合理的调查费、律师费等相关法律费用。</w:t>
      </w:r>
    </w:p>
    <w:p>
      <w:pPr>
        <w:snapToGrid w:val="0"/>
        <w:spacing w:before="156" w:beforeLines="50" w:after="156" w:afterLines="50" w:line="480" w:lineRule="atLeast"/>
        <w:ind w:firstLine="480" w:firstLineChars="200"/>
        <w:rPr>
          <w:rFonts w:ascii="华文仿宋" w:hAnsi="华文仿宋" w:eastAsia="华文仿宋"/>
          <w:b/>
          <w:sz w:val="24"/>
          <w:szCs w:val="24"/>
        </w:rPr>
      </w:pPr>
      <w:r>
        <w:rPr>
          <w:rFonts w:hint="eastAsia" w:ascii="华文仿宋" w:hAnsi="华文仿宋" w:eastAsia="华文仿宋"/>
          <w:b/>
          <w:sz w:val="24"/>
          <w:szCs w:val="24"/>
        </w:rPr>
        <w:t>第七条通知和送达</w:t>
      </w:r>
    </w:p>
    <w:p>
      <w:pPr>
        <w:snapToGrid w:val="0"/>
        <w:spacing w:before="156" w:beforeLines="50" w:after="156" w:afterLines="50" w:line="480" w:lineRule="atLeast"/>
        <w:ind w:firstLine="480" w:firstLineChars="200"/>
        <w:rPr>
          <w:rFonts w:ascii="华文仿宋" w:hAnsi="华文仿宋" w:eastAsia="华文仿宋"/>
          <w:sz w:val="24"/>
          <w:szCs w:val="24"/>
        </w:rPr>
      </w:pPr>
      <w:r>
        <w:rPr>
          <w:rFonts w:hint="eastAsia" w:ascii="华文仿宋" w:hAnsi="华文仿宋" w:eastAsia="华文仿宋"/>
          <w:sz w:val="24"/>
          <w:szCs w:val="24"/>
        </w:rPr>
        <w:t>（一）本合同的一方发给另一方的任何通知、文件或申请均应以书面形式通过挂号邮寄、特快专递、传真或专人送交的形式发出。挂号信件或特快专递的交寄日以邮戳为准。</w:t>
      </w:r>
    </w:p>
    <w:p>
      <w:pPr>
        <w:snapToGrid w:val="0"/>
        <w:spacing w:before="156" w:beforeLines="50" w:after="156" w:afterLines="50" w:line="480" w:lineRule="atLeast"/>
        <w:ind w:firstLine="480" w:firstLineChars="200"/>
        <w:rPr>
          <w:rFonts w:ascii="华文仿宋" w:hAnsi="华文仿宋" w:eastAsia="华文仿宋"/>
          <w:sz w:val="24"/>
          <w:szCs w:val="24"/>
        </w:rPr>
      </w:pPr>
      <w:r>
        <w:rPr>
          <w:rFonts w:hint="eastAsia" w:ascii="华文仿宋" w:hAnsi="华文仿宋" w:eastAsia="华文仿宋"/>
          <w:sz w:val="24"/>
          <w:szCs w:val="24"/>
        </w:rPr>
        <w:t>（二）通知、文件或申请按照以下方式视为送达和生效：</w:t>
      </w:r>
    </w:p>
    <w:p>
      <w:pPr>
        <w:snapToGrid w:val="0"/>
        <w:spacing w:before="156" w:beforeLines="50" w:after="156" w:afterLines="50" w:line="480" w:lineRule="atLeast"/>
        <w:ind w:firstLine="480" w:firstLineChars="200"/>
        <w:rPr>
          <w:rFonts w:ascii="华文仿宋" w:hAnsi="华文仿宋" w:eastAsia="华文仿宋"/>
          <w:sz w:val="24"/>
          <w:szCs w:val="24"/>
        </w:rPr>
      </w:pPr>
      <w:r>
        <w:rPr>
          <w:rFonts w:hint="eastAsia" w:ascii="华文仿宋" w:hAnsi="华文仿宋" w:eastAsia="华文仿宋"/>
          <w:sz w:val="24"/>
          <w:szCs w:val="24"/>
        </w:rPr>
        <w:t>1.以挂号方式发出的，发往内地地区的，发出后第四日视为送达；发往港、澳、台及境外其他国家或地区的，发出后第七日视为送达。</w:t>
      </w:r>
    </w:p>
    <w:p>
      <w:pPr>
        <w:snapToGrid w:val="0"/>
        <w:spacing w:before="156" w:beforeLines="50" w:after="156" w:afterLines="50" w:line="480" w:lineRule="atLeast"/>
        <w:ind w:firstLine="480" w:firstLineChars="200"/>
        <w:rPr>
          <w:rFonts w:ascii="华文仿宋" w:hAnsi="华文仿宋" w:eastAsia="华文仿宋"/>
          <w:sz w:val="24"/>
          <w:szCs w:val="24"/>
        </w:rPr>
      </w:pPr>
      <w:r>
        <w:rPr>
          <w:rFonts w:hint="eastAsia" w:ascii="华文仿宋" w:hAnsi="华文仿宋" w:eastAsia="华文仿宋"/>
          <w:sz w:val="24"/>
          <w:szCs w:val="24"/>
        </w:rPr>
        <w:t>2以特快专递形式发出的，发往内地地区的，发出后第三日视为送达；发往港、澳、台及境外其他国家或地区的，发出后第六日视为送达。</w:t>
      </w:r>
    </w:p>
    <w:p>
      <w:pPr>
        <w:snapToGrid w:val="0"/>
        <w:spacing w:before="156" w:beforeLines="50" w:after="156" w:afterLines="50" w:line="480" w:lineRule="atLeast"/>
        <w:ind w:firstLine="480" w:firstLineChars="200"/>
        <w:rPr>
          <w:rFonts w:ascii="华文仿宋" w:hAnsi="华文仿宋" w:eastAsia="华文仿宋"/>
          <w:sz w:val="24"/>
          <w:szCs w:val="24"/>
        </w:rPr>
      </w:pPr>
      <w:r>
        <w:rPr>
          <w:rFonts w:hint="eastAsia" w:ascii="华文仿宋" w:hAnsi="华文仿宋" w:eastAsia="华文仿宋"/>
          <w:sz w:val="24"/>
          <w:szCs w:val="24"/>
        </w:rPr>
        <w:t>3.以传真方式发出的，以发件方式发送后打印出得发送确认单所示时间视为送达。</w:t>
      </w:r>
    </w:p>
    <w:p>
      <w:pPr>
        <w:snapToGrid w:val="0"/>
        <w:spacing w:before="156" w:beforeLines="50" w:after="156" w:afterLines="50" w:line="480" w:lineRule="atLeast"/>
        <w:ind w:firstLine="480" w:firstLineChars="200"/>
        <w:rPr>
          <w:rFonts w:ascii="华文仿宋" w:hAnsi="华文仿宋" w:eastAsia="华文仿宋"/>
          <w:sz w:val="24"/>
          <w:szCs w:val="24"/>
        </w:rPr>
      </w:pPr>
      <w:r>
        <w:rPr>
          <w:rFonts w:hint="eastAsia" w:ascii="华文仿宋" w:hAnsi="华文仿宋" w:eastAsia="华文仿宋"/>
          <w:sz w:val="24"/>
          <w:szCs w:val="24"/>
        </w:rPr>
        <w:t>4.如果以专人送交的方式，则在接收人工作人员签收或递出人员将有关文件置留于接收人的地址时，视为送达。</w:t>
      </w:r>
    </w:p>
    <w:p>
      <w:pPr>
        <w:snapToGrid w:val="0"/>
        <w:spacing w:before="156" w:beforeLines="50" w:after="156" w:afterLines="50" w:line="480" w:lineRule="atLeast"/>
        <w:ind w:firstLine="360" w:firstLineChars="150"/>
        <w:rPr>
          <w:rFonts w:ascii="华文仿宋" w:hAnsi="华文仿宋" w:eastAsia="华文仿宋"/>
          <w:sz w:val="24"/>
          <w:szCs w:val="24"/>
        </w:rPr>
      </w:pPr>
      <w:r>
        <w:rPr>
          <w:rFonts w:hint="eastAsia" w:ascii="华文仿宋" w:hAnsi="华文仿宋" w:eastAsia="华文仿宋"/>
          <w:sz w:val="24"/>
          <w:szCs w:val="24"/>
        </w:rPr>
        <w:t>（三）根据本合同发出的上述通知、文件或申请应送达下列地址和号码：</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甲    方：</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地    址：</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邮政编码：</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电话号码：</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传真号码：</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收 件 人：</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乙    方：</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地    址：</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邮政编码：</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电话号码：</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传真号码：</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收 件 人：</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firstLine="480" w:firstLineChars="200"/>
        <w:rPr>
          <w:rFonts w:ascii="华文仿宋" w:hAnsi="华文仿宋" w:eastAsia="华文仿宋"/>
          <w:sz w:val="24"/>
          <w:szCs w:val="24"/>
        </w:rPr>
      </w:pPr>
      <w:r>
        <w:rPr>
          <w:rFonts w:hint="eastAsia" w:ascii="华文仿宋" w:hAnsi="华文仿宋" w:eastAsia="华文仿宋"/>
          <w:sz w:val="24"/>
          <w:szCs w:val="24"/>
        </w:rPr>
        <w:t>如任何一方的地址有变更时，需在变更前</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日以书面形式通知对方。因迟延通知而造成的损失，由过错方承担责任。</w:t>
      </w:r>
    </w:p>
    <w:p>
      <w:pPr>
        <w:spacing w:line="480" w:lineRule="atLeast"/>
        <w:ind w:firstLine="480" w:firstLineChars="200"/>
        <w:rPr>
          <w:rFonts w:ascii="华文仿宋" w:hAnsi="华文仿宋" w:eastAsia="华文仿宋"/>
          <w:b/>
          <w:sz w:val="24"/>
          <w:szCs w:val="24"/>
        </w:rPr>
      </w:pPr>
      <w:r>
        <w:rPr>
          <w:rFonts w:hint="eastAsia" w:ascii="华文仿宋" w:hAnsi="华文仿宋" w:eastAsia="华文仿宋"/>
          <w:b/>
          <w:sz w:val="24"/>
          <w:szCs w:val="24"/>
        </w:rPr>
        <w:t>第八条适用法律及争议解决方式</w:t>
      </w:r>
    </w:p>
    <w:p>
      <w:pPr>
        <w:pStyle w:val="10"/>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（一）本协议的成立、效力、解释、履行、签署、修订和终止以及争议的解决均应适用</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法律。</w:t>
      </w:r>
    </w:p>
    <w:p>
      <w:pPr>
        <w:pStyle w:val="10"/>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（二）因本协议引起或者与本协议有关的任何争议，双方应首先以协商方式解决。协商应在一方向另一方送达关于协商的书面要求后立即开始；如果十日内双方未能通过协商解除争议，的则双方同意按照以下第</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种方式解决：</w:t>
      </w:r>
    </w:p>
    <w:p>
      <w:pPr>
        <w:pStyle w:val="10"/>
        <w:snapToGrid w:val="0"/>
        <w:spacing w:before="156" w:beforeLines="50" w:after="156" w:afterLines="50" w:line="480" w:lineRule="atLeast"/>
        <w:ind w:firstLineChars="0"/>
        <w:rPr>
          <w:rFonts w:ascii="华文仿宋" w:hAnsi="华文仿宋" w:eastAsia="华文仿宋"/>
          <w:sz w:val="24"/>
          <w:szCs w:val="24"/>
        </w:rPr>
      </w:pPr>
      <w:r>
        <w:rPr>
          <w:rFonts w:hint="eastAsia" w:ascii="华文仿宋" w:hAnsi="华文仿宋" w:eastAsia="华文仿宋"/>
          <w:sz w:val="24"/>
          <w:szCs w:val="24"/>
        </w:rPr>
        <w:t>1.因本协议引起或与本协议有关的任何争议，双方同意将争议提交有管辖权的人民法院解决。</w:t>
      </w:r>
    </w:p>
    <w:p>
      <w:pPr>
        <w:pStyle w:val="10"/>
        <w:snapToGrid w:val="0"/>
        <w:spacing w:before="156" w:beforeLines="50" w:after="156" w:afterLines="50" w:line="480" w:lineRule="atLeast"/>
        <w:ind w:firstLineChars="0"/>
        <w:rPr>
          <w:rFonts w:ascii="华文仿宋" w:hAnsi="华文仿宋" w:eastAsia="华文仿宋"/>
          <w:sz w:val="24"/>
          <w:szCs w:val="24"/>
        </w:rPr>
      </w:pPr>
      <w:r>
        <w:rPr>
          <w:rFonts w:hint="eastAsia" w:ascii="华文仿宋" w:hAnsi="华文仿宋" w:eastAsia="华文仿宋"/>
          <w:sz w:val="24"/>
          <w:szCs w:val="24"/>
        </w:rPr>
        <w:t>2.因本协议引起或与本协议有关的任何争议，均提请</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pStyle w:val="10"/>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（三）诉讼或仲裁进行过程中，除双方有争议的部分外，本协议其他部分仍然有效，各方应继续履行。</w:t>
      </w:r>
    </w:p>
    <w:p>
      <w:pPr>
        <w:pStyle w:val="10"/>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四）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pPr>
        <w:pStyle w:val="10"/>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（五）本协议全部或部分无效的，本条依然有效。</w:t>
      </w:r>
    </w:p>
    <w:p>
      <w:pPr>
        <w:pStyle w:val="4"/>
        <w:spacing w:line="420" w:lineRule="atLeast"/>
        <w:ind w:firstLine="480" w:firstLineChars="200"/>
        <w:rPr>
          <w:rFonts w:ascii="华文仿宋" w:hAnsi="华文仿宋" w:eastAsia="华文仿宋"/>
          <w:b/>
        </w:rPr>
      </w:pPr>
      <w:r>
        <w:rPr>
          <w:rStyle w:val="6"/>
          <w:rFonts w:ascii="华文仿宋" w:hAnsi="华文仿宋" w:eastAsia="华文仿宋"/>
        </w:rPr>
        <w:t>第</w:t>
      </w:r>
      <w:r>
        <w:rPr>
          <w:rStyle w:val="6"/>
          <w:rFonts w:hint="eastAsia" w:ascii="华文仿宋" w:hAnsi="华文仿宋" w:eastAsia="华文仿宋"/>
        </w:rPr>
        <w:t>九</w:t>
      </w:r>
      <w:r>
        <w:rPr>
          <w:rStyle w:val="6"/>
          <w:rFonts w:ascii="华文仿宋" w:hAnsi="华文仿宋" w:eastAsia="华文仿宋"/>
        </w:rPr>
        <w:t>条</w:t>
      </w:r>
      <w:r>
        <w:rPr>
          <w:rFonts w:ascii="华文仿宋" w:hAnsi="华文仿宋" w:eastAsia="华文仿宋"/>
          <w:b/>
        </w:rPr>
        <w:t>合同的效力</w:t>
      </w:r>
    </w:p>
    <w:p>
      <w:pPr>
        <w:pStyle w:val="4"/>
        <w:spacing w:line="420" w:lineRule="atLeast"/>
        <w:ind w:firstLine="480" w:firstLineChars="200"/>
        <w:rPr>
          <w:rFonts w:ascii="华文仿宋" w:hAnsi="华文仿宋" w:eastAsia="华文仿宋"/>
        </w:rPr>
      </w:pPr>
      <w:r>
        <w:rPr>
          <w:rFonts w:hint="eastAsia" w:ascii="华文仿宋" w:hAnsi="华文仿宋" w:eastAsia="华文仿宋"/>
        </w:rPr>
        <w:t>（一）本合同经甲乙双方签字或盖章之后生效，本合同一式_________份，双方各执_________份，公证机关备案</w:t>
      </w:r>
      <w:r>
        <w:rPr>
          <w:rFonts w:hint="eastAsia" w:ascii="华文仿宋" w:hAnsi="华文仿宋" w:eastAsia="华文仿宋"/>
          <w:u w:val="single"/>
        </w:rPr>
        <w:t xml:space="preserve">    </w:t>
      </w:r>
      <w:r>
        <w:rPr>
          <w:rFonts w:hint="eastAsia" w:ascii="华文仿宋" w:hAnsi="华文仿宋" w:eastAsia="华文仿宋"/>
        </w:rPr>
        <w:t>份，具有同等法律效力。</w:t>
      </w:r>
    </w:p>
    <w:p>
      <w:pPr>
        <w:pStyle w:val="4"/>
        <w:spacing w:line="420" w:lineRule="atLeast"/>
        <w:ind w:firstLine="480" w:firstLineChars="200"/>
        <w:rPr>
          <w:rFonts w:ascii="华文仿宋" w:hAnsi="华文仿宋" w:eastAsia="华文仿宋"/>
        </w:rPr>
      </w:pPr>
      <w:r>
        <w:rPr>
          <w:rFonts w:hint="eastAsia" w:ascii="华文仿宋" w:hAnsi="华文仿宋" w:eastAsia="华文仿宋"/>
        </w:rPr>
        <w:t>（二）</w:t>
      </w:r>
      <w:r>
        <w:rPr>
          <w:rFonts w:hint="eastAsia" w:ascii="华文仿宋" w:hAnsi="华文仿宋" w:eastAsia="华文仿宋"/>
          <w:color w:val="000000"/>
        </w:rPr>
        <w:t>本合同有效期为_________年。在甲方逝世后，由甲方的法定继承人负责本合同的履行。在合同期满之后，可以由甲方或其法定继承人与乙方另行协商，确定赠与有关事宜。</w:t>
      </w:r>
    </w:p>
    <w:p>
      <w:pPr>
        <w:pStyle w:val="4"/>
        <w:spacing w:line="420" w:lineRule="atLeast"/>
        <w:ind w:firstLine="480" w:firstLineChars="200"/>
        <w:rPr>
          <w:rFonts w:ascii="华文仿宋" w:hAnsi="华文仿宋" w:eastAsia="华文仿宋"/>
        </w:rPr>
      </w:pPr>
      <w:r>
        <w:rPr>
          <w:rFonts w:hint="eastAsia" w:ascii="华文仿宋" w:hAnsi="华文仿宋" w:eastAsia="华文仿宋"/>
        </w:rPr>
        <w:t>（三）本合同未尽事宜或执行过程中遇到的其它问题，由甲乙双方协商解决，可另行签订补充合同，补充合同与本合同具有同等法律效力。</w:t>
      </w:r>
    </w:p>
    <w:p>
      <w:pPr>
        <w:pStyle w:val="4"/>
        <w:spacing w:line="420" w:lineRule="atLeast"/>
        <w:ind w:firstLine="480" w:firstLineChars="200"/>
        <w:rPr>
          <w:rFonts w:ascii="华文仿宋" w:hAnsi="华文仿宋" w:eastAsia="华文仿宋"/>
        </w:rPr>
      </w:pPr>
    </w:p>
    <w:p>
      <w:pPr>
        <w:rPr>
          <w:rFonts w:ascii="华文仿宋" w:hAnsi="华文仿宋" w:eastAsia="华文仿宋"/>
          <w:sz w:val="24"/>
          <w:szCs w:val="24"/>
          <w:u w:val="single"/>
        </w:rPr>
      </w:pPr>
      <w:r>
        <w:rPr>
          <w:rFonts w:hint="eastAsia" w:ascii="华文仿宋" w:hAnsi="华文仿宋" w:eastAsia="华文仿宋"/>
          <w:sz w:val="24"/>
          <w:szCs w:val="24"/>
        </w:rPr>
        <w:t>甲方（盖章）：</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乙方（盖章）：</w:t>
      </w:r>
      <w:r>
        <w:rPr>
          <w:rFonts w:hint="eastAsia" w:ascii="华文仿宋" w:hAnsi="华文仿宋" w:eastAsia="华文仿宋"/>
          <w:sz w:val="24"/>
          <w:szCs w:val="24"/>
          <w:u w:val="single"/>
        </w:rPr>
        <w:t xml:space="preserve">                 </w:t>
      </w:r>
    </w:p>
    <w:p>
      <w:pPr>
        <w:rPr>
          <w:rFonts w:ascii="华文仿宋" w:hAnsi="华文仿宋" w:eastAsia="华文仿宋"/>
          <w:sz w:val="24"/>
          <w:szCs w:val="24"/>
          <w:u w:val="single"/>
        </w:rPr>
      </w:pPr>
      <w:r>
        <w:rPr>
          <w:rFonts w:hint="eastAsia" w:ascii="华文仿宋" w:hAnsi="华文仿宋" w:eastAsia="华文仿宋"/>
          <w:sz w:val="24"/>
          <w:szCs w:val="24"/>
        </w:rPr>
        <w:t>（签字）：</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w:t>
      </w:r>
      <w:r>
        <w:rPr>
          <w:rFonts w:hint="eastAsia" w:ascii="华文仿宋" w:hAnsi="华文仿宋" w:eastAsia="华文仿宋"/>
          <w:sz w:val="24"/>
          <w:szCs w:val="24"/>
          <w:lang w:val="en-US" w:eastAsia="zh-CN"/>
        </w:rPr>
        <w:t xml:space="preserve">    </w:t>
      </w:r>
      <w:bookmarkStart w:id="0" w:name="_GoBack"/>
      <w:bookmarkEnd w:id="0"/>
      <w:r>
        <w:rPr>
          <w:rFonts w:hint="eastAsia" w:ascii="华文仿宋" w:hAnsi="华文仿宋" w:eastAsia="华文仿宋"/>
          <w:sz w:val="24"/>
          <w:szCs w:val="24"/>
        </w:rPr>
        <w:t>法定代表（签字）：</w:t>
      </w:r>
      <w:r>
        <w:rPr>
          <w:rFonts w:hint="eastAsia" w:ascii="华文仿宋" w:hAnsi="华文仿宋" w:eastAsia="华文仿宋"/>
          <w:sz w:val="24"/>
          <w:szCs w:val="24"/>
          <w:u w:val="single"/>
        </w:rPr>
        <w:t xml:space="preserve">             </w:t>
      </w:r>
    </w:p>
    <w:p>
      <w:pPr>
        <w:rPr>
          <w:rFonts w:ascii="华文仿宋" w:hAnsi="华文仿宋" w:eastAsia="华文仿宋"/>
          <w:sz w:val="24"/>
          <w:szCs w:val="24"/>
        </w:rPr>
      </w:pPr>
      <w:r>
        <w:rPr>
          <w:rFonts w:hint="eastAsia" w:ascii="华文仿宋" w:hAnsi="华文仿宋" w:eastAsia="华文仿宋"/>
          <w:sz w:val="24"/>
          <w:szCs w:val="24"/>
        </w:rPr>
        <w:t>_________年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日　　       </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w:t>
      </w:r>
    </w:p>
    <w:p>
      <w:pPr>
        <w:spacing w:line="480" w:lineRule="atLeast"/>
        <w:ind w:firstLine="480" w:firstLineChars="200"/>
        <w:rPr>
          <w:rFonts w:ascii="华文仿宋" w:hAnsi="华文仿宋" w:eastAsia="华文仿宋"/>
          <w:sz w:val="24"/>
          <w:szCs w:val="24"/>
        </w:rPr>
      </w:pPr>
    </w:p>
    <w:p>
      <w:pPr>
        <w:spacing w:line="480" w:lineRule="atLeast"/>
        <w:ind w:firstLine="480" w:firstLineChars="200"/>
        <w:rPr>
          <w:rFonts w:ascii="华文仿宋" w:hAnsi="华文仿宋" w:eastAsia="华文仿宋"/>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2263195"/>
    </w:sdtPr>
    <w:sdtContent>
      <w:sdt>
        <w:sdtPr>
          <w:id w:val="-1669238322"/>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w:t>
            </w:r>
            <w:r>
              <w:rPr>
                <w:b/>
                <w:bCs/>
                <w:sz w:val="24"/>
                <w:szCs w:val="24"/>
              </w:rPr>
              <w:fldChar w:fldCharType="end"/>
            </w:r>
          </w:p>
        </w:sdtContent>
      </w:sdt>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496027"/>
    <w:multiLevelType w:val="multilevel"/>
    <w:tmpl w:val="7049602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D81"/>
    <w:rsid w:val="000557C0"/>
    <w:rsid w:val="0005621C"/>
    <w:rsid w:val="00162C2E"/>
    <w:rsid w:val="00177AF0"/>
    <w:rsid w:val="001F6724"/>
    <w:rsid w:val="002353F3"/>
    <w:rsid w:val="00355FD5"/>
    <w:rsid w:val="004835EA"/>
    <w:rsid w:val="00524341"/>
    <w:rsid w:val="00BA2D81"/>
    <w:rsid w:val="00DC267F"/>
    <w:rsid w:val="00E7586B"/>
    <w:rsid w:val="44BA78E5"/>
    <w:rsid w:val="47BD2AAD"/>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customStyle="1" w:styleId="8">
    <w:name w:val="页眉 Char"/>
    <w:basedOn w:val="5"/>
    <w:link w:val="3"/>
    <w:uiPriority w:val="99"/>
    <w:rPr>
      <w:sz w:val="18"/>
      <w:szCs w:val="18"/>
    </w:rPr>
  </w:style>
  <w:style w:type="character" w:customStyle="1" w:styleId="9">
    <w:name w:val="页脚 Char"/>
    <w:basedOn w:val="5"/>
    <w:link w:val="2"/>
    <w:qFormat/>
    <w:uiPriority w:val="99"/>
    <w:rPr>
      <w:sz w:val="18"/>
      <w:szCs w:val="18"/>
    </w:rPr>
  </w:style>
  <w:style w:type="paragraph" w:customStyle="1" w:styleId="10">
    <w:name w:val="列出段落1"/>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548</Words>
  <Characters>3126</Characters>
  <Lines>26</Lines>
  <Paragraphs>7</Paragraphs>
  <TotalTime>0</TotalTime>
  <ScaleCrop>false</ScaleCrop>
  <LinksUpToDate>false</LinksUpToDate>
  <CharactersWithSpaces>3667</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4</cp:revision>
  <cp:lastPrinted>2015-11-26T06:34:00Z</cp:lastPrinted>
  <dcterms:created xsi:type="dcterms:W3CDTF">2015-11-23T07:19:00Z</dcterms:created>
  <dcterms:modified xsi:type="dcterms:W3CDTF">2016-05-19T06:19:28Z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