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beforeLines="50" w:after="156" w:afterLines="50" w:line="300" w:lineRule="auto"/>
        <w:ind w:firstLine="480" w:firstLineChars="200"/>
        <w:jc w:val="center"/>
        <w:outlineLvl w:val="0"/>
        <w:rPr>
          <w:rFonts w:hint="eastAsia" w:ascii="华文仿宋" w:hAnsi="华文仿宋" w:eastAsia="华文仿宋" w:cs="宋体"/>
          <w:b/>
          <w:bCs/>
          <w:color w:val="464445"/>
          <w:kern w:val="36"/>
          <w:sz w:val="24"/>
          <w:szCs w:val="24"/>
          <w:shd w:val="clear" w:color="auto" w:fill="FFFFFF"/>
        </w:rPr>
      </w:pPr>
      <w:r>
        <w:rPr>
          <w:rFonts w:hint="eastAsia" w:ascii="华文仿宋" w:hAnsi="华文仿宋" w:eastAsia="华文仿宋" w:cs="宋体"/>
          <w:b/>
          <w:bCs/>
          <w:color w:val="464445"/>
          <w:kern w:val="36"/>
          <w:sz w:val="24"/>
          <w:szCs w:val="24"/>
          <w:shd w:val="clear" w:color="auto" w:fill="FFFFFF"/>
        </w:rPr>
        <w:t>黄金现货买卖协议书</w:t>
      </w:r>
    </w:p>
    <w:p>
      <w:pPr>
        <w:widowControl/>
        <w:spacing w:before="156" w:beforeLines="50" w:after="156" w:afterLines="50" w:line="300" w:lineRule="auto"/>
        <w:ind w:firstLine="480" w:firstLineChars="200"/>
        <w:jc w:val="center"/>
        <w:outlineLvl w:val="0"/>
        <w:rPr>
          <w:rFonts w:hint="eastAsia" w:ascii="华文仿宋" w:hAnsi="华文仿宋" w:eastAsia="华文仿宋" w:cs="宋体"/>
          <w:b/>
          <w:bCs/>
          <w:color w:val="464445"/>
          <w:kern w:val="36"/>
          <w:sz w:val="24"/>
          <w:szCs w:val="24"/>
          <w:shd w:val="clear" w:color="auto" w:fill="FFFFFF"/>
        </w:rPr>
      </w:pP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      方：</w:t>
      </w: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rPr>
          <w:rFonts w:hint="eastAsia" w:ascii="华文仿宋" w:hAnsi="华文仿宋" w:eastAsia="华文仿宋"/>
          <w:sz w:val="24"/>
          <w:szCs w:val="24"/>
        </w:rPr>
      </w:pP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    方：</w:t>
      </w: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身份证号：</w:t>
      </w:r>
    </w:p>
    <w:p>
      <w:pPr>
        <w:snapToGrid w:val="0"/>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通讯地址：</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shd w:val="clear" w:color="auto" w:fill="FFFFFF"/>
        </w:rPr>
      </w:pPr>
      <w:r>
        <w:rPr>
          <w:rFonts w:hint="eastAsia" w:ascii="华文仿宋" w:hAnsi="华文仿宋" w:eastAsia="华文仿宋"/>
          <w:sz w:val="24"/>
          <w:szCs w:val="24"/>
        </w:rPr>
        <w:t>联系电话：</w:t>
      </w:r>
    </w:p>
    <w:p>
      <w:pPr>
        <w:widowControl/>
        <w:spacing w:before="156" w:beforeLines="50" w:after="156" w:afterLines="50" w:line="300" w:lineRule="auto"/>
        <w:ind w:firstLine="480" w:firstLineChars="20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color w:val="464445"/>
          <w:kern w:val="0"/>
          <w:sz w:val="24"/>
          <w:szCs w:val="24"/>
          <w:shd w:val="clear" w:color="auto" w:fill="FFFFFF"/>
        </w:rPr>
        <w:t>甲、乙双方本着平等协商、诚实信用的原则，就甲方为乙方提供黄金现货买卖服务的有关事项订立本协议。</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第一条　开立账户</w:t>
      </w:r>
    </w:p>
    <w:p>
      <w:pPr>
        <w:widowControl/>
        <w:spacing w:before="156" w:beforeLines="50" w:after="156" w:afterLines="50" w:line="300" w:lineRule="auto"/>
        <w:ind w:firstLine="360" w:firstLineChars="15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color w:val="464445"/>
          <w:kern w:val="0"/>
          <w:sz w:val="24"/>
          <w:szCs w:val="24"/>
          <w:shd w:val="clear" w:color="auto" w:fill="FFFFFF"/>
        </w:rPr>
        <w:t>（一）乙方在甲方开立账户，甲方为乙方提供一个资金帐号。</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（二）</w:t>
      </w:r>
      <w:r>
        <w:rPr>
          <w:rFonts w:hint="eastAsia" w:ascii="华文仿宋" w:hAnsi="华文仿宋" w:eastAsia="华文仿宋" w:cs="宋体"/>
          <w:color w:val="464445"/>
          <w:kern w:val="0"/>
          <w:sz w:val="24"/>
          <w:szCs w:val="24"/>
          <w:shd w:val="clear" w:color="auto" w:fill="FFFFFF"/>
        </w:rPr>
        <w:t>乙方按照甲方指定的银行账号存入货币资金，乙方提取资金或销户时，甲方将资金汇入乙方指定的出入金银行账号。</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（三）</w:t>
      </w:r>
      <w:r>
        <w:rPr>
          <w:rFonts w:hint="eastAsia" w:ascii="华文仿宋" w:hAnsi="华文仿宋" w:eastAsia="华文仿宋" w:cs="宋体"/>
          <w:color w:val="464445"/>
          <w:kern w:val="0"/>
          <w:sz w:val="24"/>
          <w:szCs w:val="24"/>
          <w:shd w:val="clear" w:color="auto" w:fill="FFFFFF"/>
        </w:rPr>
        <w:t>乙方有权随时查询自己的与黄金现货买卖相关的原始凭证；有权随时了解自己帐户的资金情况或实物黄金情况，甲方应当予以积极配合。</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第二条　现货买卖方式</w:t>
      </w:r>
    </w:p>
    <w:p>
      <w:pPr>
        <w:widowControl/>
        <w:spacing w:before="156" w:beforeLines="50" w:after="156" w:afterLines="50" w:line="300" w:lineRule="auto"/>
        <w:ind w:firstLine="480" w:firstLineChars="20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color w:val="464445"/>
          <w:kern w:val="0"/>
          <w:sz w:val="24"/>
          <w:szCs w:val="24"/>
          <w:shd w:val="clear" w:color="auto" w:fill="FFFFFF"/>
        </w:rPr>
        <w:t>（一）乙方可以通过电话、电脑等方式进行黄金现货买卖，甲方有权进行同步录音或者用其他方式保留原始买卖记录。</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（二）乙方同意：</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1.甲方的电话录音、电脑记录等在业务过程中形成的记录具有法律效力；</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2.不论乙方以何种方式进行买卖，若乙方在下一日开市前没有对每日结算单提出书面异议，则视为乙方对买卖记录的认可。</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第三条　买卖约定</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shd w:val="clear" w:color="auto" w:fill="FFFFFF"/>
        </w:rPr>
      </w:pPr>
      <w:r>
        <w:rPr>
          <w:rFonts w:hint="eastAsia" w:ascii="华文仿宋" w:hAnsi="华文仿宋" w:eastAsia="华文仿宋" w:cs="宋体"/>
          <w:color w:val="464445"/>
          <w:kern w:val="0"/>
          <w:sz w:val="24"/>
          <w:szCs w:val="24"/>
          <w:shd w:val="clear" w:color="auto" w:fill="FFFFFF"/>
        </w:rPr>
        <w:t>（一）乙方确知，黄金现货买卖因时机而变动，而且分秒变动，并承认即使按照公布的价格，也有可能无法成交。</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（二）</w:t>
      </w:r>
      <w:r>
        <w:rPr>
          <w:rFonts w:hint="eastAsia" w:ascii="华文仿宋" w:hAnsi="华文仿宋" w:eastAsia="华文仿宋" w:cs="宋体"/>
          <w:color w:val="464445"/>
          <w:kern w:val="0"/>
          <w:sz w:val="24"/>
          <w:szCs w:val="24"/>
          <w:shd w:val="clear" w:color="auto" w:fill="FFFFFF"/>
        </w:rPr>
        <w:t>乙方将接受并遵守甲方规定的一切黄金现货买卖规则或其他有关黄金现货买卖的规定事项。</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（三）</w:t>
      </w:r>
      <w:r>
        <w:rPr>
          <w:rFonts w:hint="eastAsia" w:ascii="华文仿宋" w:hAnsi="华文仿宋" w:eastAsia="华文仿宋" w:cs="宋体"/>
          <w:color w:val="464445"/>
          <w:kern w:val="0"/>
          <w:sz w:val="24"/>
          <w:szCs w:val="24"/>
          <w:shd w:val="clear" w:color="auto" w:fill="FFFFFF"/>
        </w:rPr>
        <w:t>根据有关规定，乙方自行承担黄金现货买卖的相关税项及征税。乙方确认，乙方买卖的实物黄金由甲方或甲方指定的银行代为保管。</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第四条　实物交收</w:t>
      </w:r>
    </w:p>
    <w:p>
      <w:pPr>
        <w:widowControl/>
        <w:spacing w:before="156" w:beforeLines="50" w:after="156" w:afterLines="50" w:line="300" w:lineRule="auto"/>
        <w:ind w:firstLine="480" w:firstLineChars="20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bCs/>
          <w:color w:val="464445"/>
          <w:kern w:val="0"/>
          <w:sz w:val="24"/>
          <w:szCs w:val="24"/>
        </w:rPr>
        <w:t>（一）</w:t>
      </w:r>
      <w:r>
        <w:rPr>
          <w:rFonts w:hint="eastAsia" w:ascii="华文仿宋" w:hAnsi="华文仿宋" w:eastAsia="华文仿宋" w:cs="宋体"/>
          <w:color w:val="464445"/>
          <w:kern w:val="0"/>
          <w:sz w:val="24"/>
          <w:szCs w:val="24"/>
          <w:shd w:val="clear" w:color="auto" w:fill="FFFFFF"/>
        </w:rPr>
        <w:t>乙方应当按照甲方的规定向甲方提出交收申请，并提交增值税发票等相关凭证及票据。</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（二）</w:t>
      </w:r>
      <w:r>
        <w:rPr>
          <w:rFonts w:hint="eastAsia" w:ascii="华文仿宋" w:hAnsi="华文仿宋" w:eastAsia="华文仿宋" w:cs="宋体"/>
          <w:color w:val="464445"/>
          <w:kern w:val="0"/>
          <w:sz w:val="24"/>
          <w:szCs w:val="24"/>
          <w:shd w:val="clear" w:color="auto" w:fill="FFFFFF"/>
        </w:rPr>
        <w:t>货款的交收依照甲方交收办法执行。</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第五条　资金帐户管理</w:t>
      </w:r>
    </w:p>
    <w:p>
      <w:pPr>
        <w:widowControl/>
        <w:spacing w:before="156" w:beforeLines="50" w:after="156" w:afterLines="50" w:line="300" w:lineRule="auto"/>
        <w:ind w:firstLine="480" w:firstLineChars="20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bCs/>
          <w:color w:val="464445"/>
          <w:kern w:val="0"/>
          <w:sz w:val="24"/>
          <w:szCs w:val="24"/>
        </w:rPr>
        <w:t>（一）</w:t>
      </w:r>
      <w:r>
        <w:rPr>
          <w:rFonts w:hint="eastAsia" w:ascii="华文仿宋" w:hAnsi="华文仿宋" w:eastAsia="华文仿宋" w:cs="宋体"/>
          <w:color w:val="464445"/>
          <w:kern w:val="0"/>
          <w:sz w:val="24"/>
          <w:szCs w:val="24"/>
          <w:shd w:val="clear" w:color="auto" w:fill="FFFFFF"/>
        </w:rPr>
        <w:t>甲方在指定的清算银行开设客户资金帐户</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 xml:space="preserve">  </w:t>
      </w:r>
      <w:r>
        <w:rPr>
          <w:rFonts w:hint="eastAsia" w:ascii="华文仿宋" w:hAnsi="华文仿宋" w:eastAsia="华文仿宋" w:cs="宋体"/>
          <w:bCs/>
          <w:color w:val="464445"/>
          <w:kern w:val="0"/>
          <w:sz w:val="24"/>
          <w:szCs w:val="24"/>
        </w:rPr>
        <w:t>（二）</w:t>
      </w:r>
      <w:r>
        <w:rPr>
          <w:rFonts w:hint="eastAsia" w:ascii="华文仿宋" w:hAnsi="华文仿宋" w:eastAsia="华文仿宋" w:cs="宋体"/>
          <w:color w:val="464445"/>
          <w:kern w:val="0"/>
          <w:sz w:val="24"/>
          <w:szCs w:val="24"/>
          <w:shd w:val="clear" w:color="auto" w:fill="FFFFFF"/>
        </w:rPr>
        <w:t>甲方为乙方设置资金明细账，并在每日结算单中报告资金账户资金和实物黄金余额及资金和实物黄金的划转情况。</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（三）</w:t>
      </w:r>
      <w:r>
        <w:rPr>
          <w:rFonts w:hint="eastAsia" w:ascii="华文仿宋" w:hAnsi="华文仿宋" w:eastAsia="华文仿宋" w:cs="宋体"/>
          <w:color w:val="464445"/>
          <w:kern w:val="0"/>
          <w:sz w:val="24"/>
          <w:szCs w:val="24"/>
          <w:shd w:val="clear" w:color="auto" w:fill="FFFFFF"/>
        </w:rPr>
        <w:t>在下列情况下，甲方有权从乙方资金帐户中划转资金或黄金。</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1.乙方买卖成交的货款或黄金；</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2.乙方应当向甲方支付的买卖手续费和交收手续费；</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3.为乙方支付的实物黄金运保费；</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4.甲方与乙方签订的书面协议中双方同意的其他划款事项。</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Cs/>
          <w:color w:val="464445"/>
          <w:kern w:val="0"/>
          <w:sz w:val="24"/>
          <w:szCs w:val="24"/>
        </w:rPr>
        <w:t>（四）</w:t>
      </w:r>
      <w:r>
        <w:rPr>
          <w:rFonts w:hint="eastAsia" w:ascii="华文仿宋" w:hAnsi="华文仿宋" w:eastAsia="华文仿宋" w:cs="宋体"/>
          <w:color w:val="464445"/>
          <w:kern w:val="0"/>
          <w:sz w:val="24"/>
          <w:szCs w:val="24"/>
          <w:shd w:val="clear" w:color="auto" w:fill="FFFFFF"/>
        </w:rPr>
        <w:t>乙方资金属于乙方所有。乙方资金不得用来抵偿甲方的债务或者挪作他用。</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第六条　费用收取</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shd w:val="clear" w:color="auto" w:fill="FFFFFF"/>
        </w:rPr>
      </w:pPr>
      <w:r>
        <w:rPr>
          <w:rFonts w:hint="eastAsia" w:ascii="华文仿宋" w:hAnsi="华文仿宋" w:eastAsia="华文仿宋" w:cs="宋体"/>
          <w:bCs/>
          <w:color w:val="464445"/>
          <w:kern w:val="0"/>
          <w:sz w:val="24"/>
          <w:szCs w:val="24"/>
        </w:rPr>
        <w:t>（一）</w:t>
      </w:r>
      <w:r>
        <w:rPr>
          <w:rFonts w:hint="eastAsia" w:ascii="华文仿宋" w:hAnsi="华文仿宋" w:eastAsia="华文仿宋" w:cs="宋体"/>
          <w:color w:val="464445"/>
          <w:kern w:val="0"/>
          <w:sz w:val="24"/>
          <w:szCs w:val="24"/>
          <w:shd w:val="clear" w:color="auto" w:fill="FFFFFF"/>
        </w:rPr>
        <w:t>乙方开立账户需交纳开户费用_________元人民币。</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（二）甲方按成交金额的一定比例向乙方收取买卖手续费。具体比例以网站公布的信息为准。</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（三）乙方提取实物黄金需由甲方代为邮寄时，甲方按实际邮寄费用向乙方收取运保费。</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第七条　免责条款</w:t>
      </w:r>
    </w:p>
    <w:p>
      <w:pPr>
        <w:widowControl/>
        <w:spacing w:before="156" w:beforeLines="50" w:after="156" w:afterLines="50" w:line="300" w:lineRule="auto"/>
        <w:ind w:firstLine="480" w:firstLineChars="20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color w:val="464445"/>
          <w:kern w:val="0"/>
          <w:sz w:val="24"/>
          <w:szCs w:val="24"/>
          <w:shd w:val="clear" w:color="auto" w:fill="FFFFFF"/>
        </w:rPr>
        <w:t>（一）由于地震、火灾、战争等不可抗力因素导致的买卖中断、延误等风险，甲方不承担责任，但应在条件允许的范围内采取必要的补救措施以减少因不可抗力造成的损失。</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（二）由于国家有关法律、法规、规章、政策的改变、紧急措施的出台等导致乙方所承担的风险，甲方不承担责任。</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（三）由于通讯设施中断、电脑程序故障、电力中断等原因导致指令传达、执行延迟，甲方不承担责任。</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color w:val="464445"/>
          <w:kern w:val="0"/>
          <w:sz w:val="24"/>
          <w:szCs w:val="24"/>
          <w:shd w:val="clear" w:color="auto" w:fill="FFFFFF"/>
        </w:rPr>
        <w:t>第八条　帐户清算</w:t>
      </w:r>
    </w:p>
    <w:p>
      <w:pPr>
        <w:widowControl/>
        <w:spacing w:before="156" w:beforeLines="50" w:after="156" w:afterLines="50" w:line="300" w:lineRule="auto"/>
        <w:ind w:firstLine="360" w:firstLineChars="150"/>
        <w:jc w:val="left"/>
        <w:rPr>
          <w:rFonts w:ascii="华文仿宋" w:hAnsi="华文仿宋" w:eastAsia="华文仿宋" w:cs="宋体"/>
          <w:color w:val="464445"/>
          <w:kern w:val="0"/>
          <w:sz w:val="24"/>
          <w:szCs w:val="24"/>
          <w:shd w:val="clear" w:color="auto" w:fill="FFFFFF"/>
        </w:rPr>
      </w:pPr>
      <w:r>
        <w:rPr>
          <w:rFonts w:hint="eastAsia" w:ascii="华文仿宋" w:hAnsi="华文仿宋" w:eastAsia="华文仿宋" w:cs="宋体"/>
          <w:color w:val="464445"/>
          <w:kern w:val="0"/>
          <w:sz w:val="24"/>
          <w:szCs w:val="24"/>
          <w:shd w:val="clear" w:color="auto" w:fill="FFFFFF"/>
        </w:rPr>
        <w:t>（一）乙方可以通过撤销帐户的方式，终止与甲方签署的本协议。</w:t>
      </w:r>
      <w:r>
        <w:rPr>
          <w:rFonts w:hint="eastAsia" w:ascii="华文仿宋" w:hAnsi="华文仿宋" w:eastAsia="华文仿宋" w:cs="宋体"/>
          <w:color w:val="464445"/>
          <w:kern w:val="0"/>
          <w:sz w:val="24"/>
          <w:szCs w:val="24"/>
          <w:shd w:val="clear" w:color="auto" w:fill="FFFFFF"/>
        </w:rPr>
        <w:br w:type="textWrapping"/>
      </w:r>
      <w:r>
        <w:rPr>
          <w:rFonts w:hint="eastAsia" w:ascii="华文仿宋" w:hAnsi="华文仿宋" w:eastAsia="华文仿宋" w:cs="宋体"/>
          <w:color w:val="464445"/>
          <w:kern w:val="0"/>
          <w:sz w:val="24"/>
          <w:szCs w:val="24"/>
          <w:shd w:val="clear" w:color="auto" w:fill="FFFFFF"/>
        </w:rPr>
        <w:t>　　（二）甲方有权向乙方提出终止合同，但必须以书面形式提前一周通知乙方。</w:t>
      </w:r>
    </w:p>
    <w:p>
      <w:pPr>
        <w:widowControl/>
        <w:spacing w:before="156" w:beforeLines="50" w:after="156" w:afterLines="50" w:line="300" w:lineRule="auto"/>
        <w:ind w:firstLine="480" w:firstLineChars="200"/>
        <w:jc w:val="left"/>
        <w:rPr>
          <w:rFonts w:ascii="华文仿宋" w:hAnsi="华文仿宋" w:eastAsia="华文仿宋" w:cs="宋体"/>
          <w:b/>
          <w:color w:val="464445"/>
          <w:kern w:val="0"/>
          <w:sz w:val="24"/>
          <w:szCs w:val="24"/>
          <w:shd w:val="clear" w:color="auto" w:fill="FFFFFF"/>
        </w:rPr>
      </w:pPr>
      <w:r>
        <w:rPr>
          <w:rFonts w:hint="eastAsia" w:ascii="华文仿宋" w:hAnsi="华文仿宋" w:eastAsia="华文仿宋" w:cs="宋体"/>
          <w:b/>
          <w:color w:val="464445"/>
          <w:kern w:val="0"/>
          <w:sz w:val="24"/>
          <w:szCs w:val="24"/>
          <w:shd w:val="clear" w:color="auto" w:fill="FFFFFF"/>
        </w:rPr>
        <w:t>第九条　其他事项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b/>
          <w:bCs/>
          <w:color w:val="464445"/>
          <w:kern w:val="0"/>
          <w:sz w:val="24"/>
          <w:szCs w:val="24"/>
        </w:rPr>
      </w:pPr>
      <w:r>
        <w:rPr>
          <w:rFonts w:hint="eastAsia" w:ascii="华文仿宋" w:hAnsi="华文仿宋" w:eastAsia="华文仿宋" w:cs="宋体"/>
          <w:color w:val="464445"/>
          <w:kern w:val="0"/>
          <w:sz w:val="24"/>
          <w:szCs w:val="24"/>
        </w:rPr>
        <w:t>（一）因履行本合同而产生的纠纷，由双方自行协商解决；协商不成的，可向深圳市人民法院提起诉讼。</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w:t>
      </w:r>
      <w:r>
        <w:rPr>
          <w:rFonts w:hint="eastAsia" w:ascii="华文仿宋" w:hAnsi="华文仿宋" w:eastAsia="华文仿宋" w:cs="宋体"/>
          <w:b/>
          <w:bCs/>
          <w:color w:val="464445"/>
          <w:kern w:val="0"/>
          <w:sz w:val="24"/>
          <w:szCs w:val="24"/>
        </w:rPr>
        <w:t xml:space="preserve">  </w:t>
      </w:r>
      <w:r>
        <w:rPr>
          <w:rFonts w:hint="eastAsia" w:ascii="华文仿宋" w:hAnsi="华文仿宋" w:eastAsia="华文仿宋" w:cs="宋体"/>
          <w:bCs/>
          <w:color w:val="464445"/>
          <w:kern w:val="0"/>
          <w:sz w:val="24"/>
          <w:szCs w:val="24"/>
        </w:rPr>
        <w:t>（二）</w:t>
      </w:r>
      <w:r>
        <w:rPr>
          <w:rFonts w:hint="eastAsia" w:ascii="华文仿宋" w:hAnsi="华文仿宋" w:eastAsia="华文仿宋" w:cs="宋体"/>
          <w:color w:val="464445"/>
          <w:kern w:val="0"/>
          <w:sz w:val="24"/>
          <w:szCs w:val="24"/>
        </w:rPr>
        <w:t>甲方的《开户登记表》为本协议不可分割的部分，要与本协议同时签署。</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cs="宋体"/>
          <w:bCs/>
          <w:color w:val="464445"/>
          <w:kern w:val="0"/>
          <w:sz w:val="24"/>
          <w:szCs w:val="24"/>
        </w:rPr>
        <w:t>（三）</w:t>
      </w:r>
      <w:r>
        <w:rPr>
          <w:rFonts w:hint="eastAsia" w:ascii="华文仿宋" w:hAnsi="华文仿宋" w:eastAsia="华文仿宋" w:cs="宋体"/>
          <w:color w:val="464445"/>
          <w:kern w:val="0"/>
          <w:sz w:val="24"/>
          <w:szCs w:val="24"/>
        </w:rPr>
        <w:t>本协议经双方当事人本人或单位授权代表签字（盖章）后，于乙方开户资金汇入甲方账户之日起生效。</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w:t>
      </w:r>
      <w:r>
        <w:rPr>
          <w:rFonts w:hint="eastAsia" w:ascii="华文仿宋" w:hAnsi="华文仿宋" w:eastAsia="华文仿宋" w:cs="宋体"/>
          <w:bCs/>
          <w:color w:val="464445"/>
          <w:kern w:val="0"/>
          <w:sz w:val="24"/>
          <w:szCs w:val="24"/>
        </w:rPr>
        <w:t>（四）</w:t>
      </w:r>
      <w:r>
        <w:rPr>
          <w:rFonts w:hint="eastAsia" w:ascii="华文仿宋" w:hAnsi="华文仿宋" w:eastAsia="华文仿宋" w:cs="宋体"/>
          <w:color w:val="464445"/>
          <w:kern w:val="0"/>
          <w:sz w:val="24"/>
          <w:szCs w:val="24"/>
        </w:rPr>
        <w:t>本合同一式两份，甲乙双方各执一份。　　</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w:t>
      </w:r>
      <w:r>
        <w:rPr>
          <w:rFonts w:hint="eastAsia" w:ascii="华文仿宋" w:hAnsi="华文仿宋" w:eastAsia="华文仿宋"/>
          <w:sz w:val="24"/>
          <w:szCs w:val="24"/>
        </w:rPr>
        <w:t>本协议文本已于本协议首页列明之日由双方授权代表正式签署，以昭信守。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甲方：【】（盖章）                     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 xml:space="preserve"> (签字)                                 (签字)</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有权签字人：【】                      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w:t>
      </w:r>
      <w:bookmarkStart w:id="0" w:name="_GoBack"/>
      <w:bookmarkEnd w:id="0"/>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p>
      <w:pPr>
        <w:spacing w:before="156" w:beforeLines="50" w:after="156" w:afterLines="50" w:line="300" w:lineRule="auto"/>
        <w:ind w:firstLine="480" w:firstLineChars="200"/>
        <w:jc w:val="left"/>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1045426"/>
    </w:sdtPr>
    <w:sdtContent>
      <w:p>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46C6"/>
    <w:rsid w:val="000B5FE2"/>
    <w:rsid w:val="004646C6"/>
    <w:rsid w:val="006535BE"/>
    <w:rsid w:val="0080306F"/>
    <w:rsid w:val="009800E1"/>
    <w:rsid w:val="00B77117"/>
    <w:rsid w:val="00CD0223"/>
    <w:rsid w:val="68423CB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9">
    <w:name w:val="标题 1 Char"/>
    <w:basedOn w:val="6"/>
    <w:link w:val="2"/>
    <w:qFormat/>
    <w:uiPriority w:val="9"/>
    <w:rPr>
      <w:rFonts w:ascii="宋体" w:hAnsi="宋体" w:eastAsia="宋体" w:cs="宋体"/>
      <w:b/>
      <w:bCs/>
      <w:kern w:val="36"/>
      <w:sz w:val="48"/>
      <w:szCs w:val="48"/>
    </w:r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252</Words>
  <Characters>1442</Characters>
  <Lines>12</Lines>
  <Paragraphs>3</Paragraphs>
  <TotalTime>0</TotalTime>
  <ScaleCrop>false</ScaleCrop>
  <LinksUpToDate>false</LinksUpToDate>
  <CharactersWithSpaces>1691</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2015-12-23T08:05:00Z</dcterms:created>
  <dcterms:modified xsi:type="dcterms:W3CDTF">2016-05-19T05:20:23Z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