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ind w:left="0" w:firstLine="720" w:firstLineChars="200"/>
        <w:jc w:val="center"/>
        <w:textAlignment w:val="auto"/>
        <w:rPr>
          <w:rFonts w:hint="eastAsia" w:ascii="黑体" w:hAnsi="黑体" w:eastAsia="黑体" w:cstheme="majorBidi"/>
          <w:bCs/>
          <w:sz w:val="36"/>
          <w:szCs w:val="32"/>
          <w:lang w:val="en-US" w:eastAsia="zh-CN" w:bidi="ar-SA"/>
        </w:rPr>
      </w:pPr>
      <w:bookmarkStart w:id="0" w:name="_GoBack"/>
      <w:bookmarkEnd w:id="0"/>
      <w:r>
        <w:rPr>
          <w:rFonts w:hint="eastAsia" w:ascii="黑体" w:hAnsi="黑体" w:eastAsia="黑体" w:cstheme="majorBidi"/>
          <w:bCs/>
          <w:sz w:val="36"/>
          <w:szCs w:val="32"/>
          <w:lang w:val="en-US" w:eastAsia="zh-CN" w:bidi="ar-SA"/>
        </w:rPr>
        <w:t>展销会场地租赁合同范本</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展场经营单位(下称“甲方”)：_________</w:t>
      </w:r>
      <w:r>
        <w:rPr>
          <w:rFonts w:hint="eastAsia"/>
          <w:lang w:val="en-US" w:eastAsia="zh-CN"/>
        </w:rPr>
        <w:tab/>
      </w:r>
      <w:r>
        <w:rPr>
          <w:rFonts w:hint="eastAsia"/>
          <w:lang w:val="en-US" w:eastAsia="zh-CN"/>
        </w:rPr>
        <w:t>承租展场单位(下称“乙方”)：___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地址：___________________________</w:t>
      </w:r>
      <w:r>
        <w:rPr>
          <w:rFonts w:hint="eastAsia"/>
          <w:lang w:val="en-US" w:eastAsia="zh-CN"/>
        </w:rPr>
        <w:tab/>
      </w:r>
      <w:r>
        <w:rPr>
          <w:rFonts w:hint="eastAsia"/>
          <w:lang w:val="en-US" w:eastAsia="zh-CN"/>
        </w:rPr>
        <w:t>注册地址：___________________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电话：____________________________</w:t>
      </w:r>
      <w:r>
        <w:rPr>
          <w:rFonts w:hint="eastAsia"/>
          <w:lang w:val="en-US" w:eastAsia="zh-CN"/>
        </w:rPr>
        <w:tab/>
      </w:r>
      <w:r>
        <w:rPr>
          <w:rFonts w:hint="eastAsia"/>
          <w:lang w:val="en-US" w:eastAsia="zh-CN"/>
        </w:rPr>
        <w:t>电话：_________________________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传真：___________________________</w:t>
      </w:r>
      <w:r>
        <w:rPr>
          <w:rFonts w:hint="eastAsia"/>
          <w:lang w:val="en-US" w:eastAsia="zh-CN"/>
        </w:rPr>
        <w:tab/>
      </w:r>
      <w:r>
        <w:rPr>
          <w:rFonts w:hint="eastAsia"/>
          <w:lang w:val="en-US" w:eastAsia="zh-CN"/>
        </w:rPr>
        <w:t>传真：_________________________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ab/>
      </w:r>
      <w:r>
        <w:rPr>
          <w:rFonts w:hint="eastAsia"/>
          <w:lang w:val="en-US" w:eastAsia="zh-CN"/>
        </w:rPr>
        <w:t>办公地址：____________________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根据中华人民共和国有关法律、法规和本市有关规定，甲、乙双方遵循自愿、公平和诚实信用原则，经协商一致订立本合同，以资共同遵守。</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合同主体</w:t>
      </w:r>
    </w:p>
    <w:p>
      <w:pPr>
        <w:pStyle w:val="21"/>
        <w:keepNext w:val="0"/>
        <w:keepLines w:val="0"/>
        <w:pageBreakBefore w:val="0"/>
        <w:widowControl/>
        <w:numPr>
          <w:ilvl w:val="0"/>
          <w:numId w:val="2"/>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甲方系依法取得座落于_________展览场地租赁经营权的法人。</w:t>
      </w:r>
    </w:p>
    <w:p>
      <w:pPr>
        <w:pStyle w:val="21"/>
        <w:keepNext w:val="0"/>
        <w:keepLines w:val="0"/>
        <w:pageBreakBefore w:val="0"/>
        <w:widowControl/>
        <w:numPr>
          <w:ilvl w:val="0"/>
          <w:numId w:val="2"/>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乙方系本合同约定的展会的主办单位。</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生效条件</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本合同经双方签署生效。对依法需经政府部门审查的展会，本合同应自展会取得政府部门审查批准后生效。</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租赁场地</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甲方同意乙方租用位于________，总面积为_______平方米的场地(下称“租赁场地”)，用于乙方举办________(展会全称)。</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租赁期限</w:t>
      </w:r>
    </w:p>
    <w:p>
      <w:pPr>
        <w:pStyle w:val="21"/>
        <w:keepNext w:val="0"/>
        <w:keepLines w:val="0"/>
        <w:pageBreakBefore w:val="0"/>
        <w:widowControl/>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1、租赁期限为_________年_________月_________日至_________年_________月_________日，共_________天。</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其中：进场日期：自_________年_________月_________日至_________年_________月_________日;</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展览日期：自_________年_________月_________日至_________年_________月_________日;</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撤离场地日期：_________年_________月_________日。</w:t>
      </w:r>
    </w:p>
    <w:p>
      <w:pPr>
        <w:pStyle w:val="21"/>
        <w:keepNext w:val="0"/>
        <w:keepLines w:val="0"/>
        <w:pageBreakBefore w:val="0"/>
        <w:widowControl/>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2、乙方每日使用租赁场地的时间为上午_________至下午_________。乙方和参展商可以在前述时间之前_________小时内进入展馆，在前述时间之后_________小时内撤离展馆。</w:t>
      </w:r>
    </w:p>
    <w:p>
      <w:pPr>
        <w:pStyle w:val="21"/>
        <w:keepNext w:val="0"/>
        <w:keepLines w:val="0"/>
        <w:pageBreakBefore w:val="0"/>
        <w:widowControl/>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3、乙方需在上述时间之外使用租赁场地，应提前通知甲方。乙方超时使用租赁场地的，应向甲方支付超时使用费用。双方应就具体使用与收费标准协商约定，并作为合同附件。</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展览服务</w:t>
      </w:r>
    </w:p>
    <w:p>
      <w:pPr>
        <w:pStyle w:val="21"/>
        <w:keepNext w:val="0"/>
        <w:keepLines w:val="0"/>
        <w:pageBreakBefore w:val="0"/>
        <w:widowControl/>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1、租赁期间双方可就以下方面选择约定租赁费用范围内基本服务：</w:t>
      </w:r>
    </w:p>
    <w:p>
      <w:pPr>
        <w:pStyle w:val="22"/>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照明服务：_________________________</w:t>
      </w:r>
    </w:p>
    <w:p>
      <w:pPr>
        <w:pStyle w:val="22"/>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清洁服务：_________________________</w:t>
      </w:r>
    </w:p>
    <w:p>
      <w:pPr>
        <w:pStyle w:val="22"/>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验证检票：_________________________</w:t>
      </w:r>
    </w:p>
    <w:p>
      <w:pPr>
        <w:pStyle w:val="22"/>
        <w:keepNext w:val="0"/>
        <w:keepLines w:val="0"/>
        <w:pageBreakBefore w:val="0"/>
        <w:widowControl/>
        <w:numPr>
          <w:ilvl w:val="0"/>
          <w:numId w:val="3"/>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安保服务：_________________________</w:t>
      </w:r>
    </w:p>
    <w:p>
      <w:pPr>
        <w:pStyle w:val="21"/>
        <w:keepNext w:val="0"/>
        <w:keepLines w:val="0"/>
        <w:pageBreakBefore w:val="0"/>
        <w:widowControl/>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2、所有支付款项汇至如下帐户：</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（1）监控服务：_________________________</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（2）咨询服务：_________________________</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（3）其他服务：_________________________。</w:t>
      </w:r>
    </w:p>
    <w:p>
      <w:pPr>
        <w:pStyle w:val="21"/>
        <w:keepNext w:val="0"/>
        <w:keepLines w:val="0"/>
        <w:pageBreakBefore w:val="0"/>
        <w:widowControl/>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3、乙方如需甲方提供上述基本服务之外的服务或向甲方租赁各项设备，应与甲方协商，并由乙方向甲方支付费用，具体内容和收费标准应列明清单，作为合同附件。</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租赁费用</w:t>
      </w:r>
    </w:p>
    <w:p>
      <w:pPr>
        <w:pStyle w:val="21"/>
        <w:keepNext w:val="0"/>
        <w:keepLines w:val="0"/>
        <w:pageBreakBefore w:val="0"/>
        <w:widowControl/>
        <w:numPr>
          <w:ilvl w:val="0"/>
          <w:numId w:val="4"/>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租金的计算如下：</w:t>
      </w:r>
    </w:p>
    <w:p>
      <w:pPr>
        <w:pStyle w:val="21"/>
        <w:keepNext w:val="0"/>
        <w:keepLines w:val="0"/>
        <w:pageBreakBefore w:val="0"/>
        <w:widowControl/>
        <w:numPr>
          <w:ilvl w:val="0"/>
          <w:numId w:val="4"/>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如果租赁场地实际使用面积大于合同约定面积，则租金根据实际使用的总面积作相应的调整。结算方式可由双方另行协商，签订补充协议。</w:t>
      </w:r>
    </w:p>
    <w:p>
      <w:pPr>
        <w:pStyle w:val="21"/>
        <w:keepNext w:val="0"/>
        <w:keepLines w:val="0"/>
        <w:pageBreakBefore w:val="0"/>
        <w:widowControl/>
        <w:numPr>
          <w:ilvl w:val="0"/>
          <w:numId w:val="4"/>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乙方按如下方式支付租金：</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以人民币支付：</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银行帐号：_________________________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银行名称：_________________________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银行地址：_________________________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开户名称：_________________________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以美元支付：(按支付当日中国人民银行公布的外汇汇率中间价)</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银行帐号：_________________________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银行名称：_________________________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银行地址：_________________________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开户名称：_________________________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SwiftCod：_________________________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3、对依法须经政府部门审查的展会因无法获得政府部门批准导致本合同无法生效的，乙方应通知甲方解除本合同，并按照下列规定向甲方支付补偿金。甲方在扣除补偿金后如有剩余租金，应返还乙方。</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场地、设施使用</w:t>
      </w:r>
    </w:p>
    <w:p>
      <w:pPr>
        <w:pStyle w:val="21"/>
        <w:keepNext w:val="0"/>
        <w:keepLines w:val="0"/>
        <w:pageBreakBefore w:val="0"/>
        <w:widowControl/>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1、乙方应在租赁期开始前_________天向甲方提供经双方共同选择约定的下列文件：</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（1）一式_________份的设计平面图，该平面图至少应包括下列内容：</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①电力及照明的用量，每个区域容量的布置图及分布供应点位置;</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②电话位置分布图;</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③用水区域或用水点;</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④压缩空气的要求和位置;</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⑤卫星电视/INTERNET设置图;</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⑥甲方展馆内部及其周围红线范围内的其他布置设计。</w:t>
      </w:r>
    </w:p>
    <w:p>
      <w:pPr>
        <w:pStyle w:val="22"/>
        <w:keepNext w:val="0"/>
        <w:keepLines w:val="0"/>
        <w:pageBreakBefore w:val="0"/>
        <w:widowControl/>
        <w:numPr>
          <w:ilvl w:val="0"/>
          <w:numId w:val="5"/>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一份与展览有关的活动的时间表，包括展览会、开幕仪式、进馆、撤馆、货运以及设备使用等的时间。</w:t>
      </w:r>
    </w:p>
    <w:p>
      <w:pPr>
        <w:pStyle w:val="22"/>
        <w:keepNext w:val="0"/>
        <w:keepLines w:val="0"/>
        <w:pageBreakBefore w:val="0"/>
        <w:widowControl/>
        <w:numPr>
          <w:ilvl w:val="0"/>
          <w:numId w:val="5"/>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一份参展企业名录和工作人员数，并请注明国内和国外参展商。</w:t>
      </w:r>
    </w:p>
    <w:p>
      <w:pPr>
        <w:pStyle w:val="22"/>
        <w:keepNext w:val="0"/>
        <w:keepLines w:val="0"/>
        <w:pageBreakBefore w:val="0"/>
        <w:widowControl/>
        <w:numPr>
          <w:ilvl w:val="0"/>
          <w:numId w:val="5"/>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一份使用公共设施的内容，包括设备、家具、礼仪设施、贵宾室和其他服务。</w:t>
      </w:r>
    </w:p>
    <w:p>
      <w:pPr>
        <w:pStyle w:val="22"/>
        <w:keepNext w:val="0"/>
        <w:keepLines w:val="0"/>
        <w:pageBreakBefore w:val="0"/>
        <w:widowControl/>
        <w:numPr>
          <w:ilvl w:val="0"/>
          <w:numId w:val="5"/>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货运单位和装修单位名录及营业执照复印件。</w:t>
      </w:r>
    </w:p>
    <w:p>
      <w:pPr>
        <w:pStyle w:val="22"/>
        <w:keepNext w:val="0"/>
        <w:keepLines w:val="0"/>
        <w:pageBreakBefore w:val="0"/>
        <w:widowControl/>
        <w:numPr>
          <w:ilvl w:val="0"/>
          <w:numId w:val="5"/>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所有参展的展品清单，特别需要注明的是有关大型设备、大电流操作的展品及会产生震动、噪声的展品清单。</w:t>
      </w:r>
    </w:p>
    <w:p>
      <w:pPr>
        <w:pStyle w:val="22"/>
        <w:keepNext w:val="0"/>
        <w:keepLines w:val="0"/>
        <w:pageBreakBefore w:val="0"/>
        <w:widowControl/>
        <w:numPr>
          <w:ilvl w:val="0"/>
          <w:numId w:val="5"/>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_________________________________________________________________________</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2、为展览进行搭建、安装、拆卸、运输及善后工作及费用由乙方自行承担。乙方进行上述活动时不得影响其他承租人、展览者在公共区域的活动。</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3、乙方不得变动或修改甲方的展馆的布局、建筑结构和基础设施，或对其他影响上述事项的任何部分进行变动或修改。在租赁场地的租赁期限内，乙方如需在甲方展馆内的柱子、墙面或廊道等建筑物上进行装修、设计或张贴，须事先得到甲方书面许可。</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4、租赁期间，双方应保持租赁场地和公共区域的清洁和畅通。乙方负责对其自身财产进行保管。</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5、甲方有权使用或许可第三方使用甲方场地中没有租借给乙方的场地，但不得影响乙方正常使用租赁场地。</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6、乙方对租赁期限内由乙方造成的对租赁场地、设施和公共区域的任何损害承担责任。</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7、如果两个或两个以上的展览同期举办，登记大厅、广告阵地、货运通道等公共区域将由有关各方根据实际的租赁场地按比例共享。</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保证与承诺</w:t>
      </w:r>
    </w:p>
    <w:p>
      <w:pPr>
        <w:pStyle w:val="21"/>
        <w:keepNext w:val="0"/>
        <w:keepLines w:val="0"/>
        <w:pageBreakBefore w:val="0"/>
        <w:widowControl/>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1、甲方保证与承诺：</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（1）确保乙方在租赁期内正常使用租赁场地。</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（2）按本合同约定的服务内容和标准提供服务。</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（3）在甲方人员因工作需要进入租赁场地时，保证进入人员持有甲方出具的现行有效证件，并在进入前向乙方出示。</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（4）协调乙方与同期举办的其他展览单位之间对公共区域的使用。</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（5）配合乙方或有关部门维护展会秩序。</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（6）_________________________________________</w:t>
      </w:r>
    </w:p>
    <w:p>
      <w:pPr>
        <w:pStyle w:val="21"/>
        <w:keepNext w:val="0"/>
        <w:keepLines w:val="0"/>
        <w:pageBreakBefore w:val="0"/>
        <w:widowControl/>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2、乙方保证与承诺：</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（1）在租赁期前_________天取得举办展会所需的工商、消防、治安等政府部门的批准文件并交甲方备案。</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（2）在进场日期前_________天向甲方提供_________份展位平面图。</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（3）不阻碍甲方人员因工作需要持有甲方现行有效证件进入乙方租赁场地。</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（4）租赁期限届满，在撤离场地日期内将租赁场地恢复原状，返还向甲方租赁的物品并使其保持租赁前的状况。</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5）未经甲方书面同意，不在甲方建筑物内进行广告发布。发布广告如果涉及需要有关政府部门批准的，则负责申请办理相关审批并承担相关费用。若不能获得政府部门批准而导致展览无法如期举办，则承担相应的法律后果。</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（6）对乙方雇员或其参展者在租赁期内对甲方实施的侵权行为承担连带赔偿责任。</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（7）_________________________________________</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责任保证</w:t>
      </w:r>
    </w:p>
    <w:p>
      <w:pPr>
        <w:pStyle w:val="21"/>
        <w:keepNext w:val="0"/>
        <w:keepLines w:val="0"/>
        <w:pageBreakBefore w:val="0"/>
        <w:widowControl/>
        <w:numPr>
          <w:ilvl w:val="0"/>
          <w:numId w:val="6"/>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乙方应妥善处理与参展商之间的争议。在乙方与参展商发生争议，且双方无法协商解决时，争议双方可共同提请甲方出面进行调解。甲方无正当理由不得拒绝主持调解。调解期间任何一方明确表示不愿继续接受调解，甲方应立即终止调解。甲方的调解非争议解决的必经程序。调解不成的，调解中任何一方的承诺与保证均不作为确认争议事实的证据。在调解中，甲方应维护展会秩序，乙方应配合甲方维护展会秩序。</w:t>
      </w:r>
    </w:p>
    <w:p>
      <w:pPr>
        <w:pStyle w:val="21"/>
        <w:keepNext w:val="0"/>
        <w:keepLines w:val="0"/>
        <w:pageBreakBefore w:val="0"/>
        <w:widowControl/>
        <w:numPr>
          <w:ilvl w:val="0"/>
          <w:numId w:val="6"/>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乙方应于租赁期开始前三十天按照本合同规定的租金总额的30%向上海市会展行业协会支付责任保证金，以保证乙方在与参展商发生争议并出现下列情况时承担相应责任：</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（1）争议双方经和解达成协议，乙方承诺承担相应的赔偿或补偿责任。</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（2）经审判或仲裁机关调解，争议双方达成调解，乙方承诺承担相应的赔偿或补偿责任。</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（3）审判或仲裁机关对争议作出终审或终局裁决，乙方被裁决构成对参展商合法权益的侵害，应当承担相应的赔偿责任。</w:t>
      </w:r>
    </w:p>
    <w:p>
      <w:pPr>
        <w:pStyle w:val="21"/>
        <w:keepNext w:val="0"/>
        <w:keepLines w:val="0"/>
        <w:pageBreakBefore w:val="0"/>
        <w:widowControl/>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3、乙方在支付责任保证金后三天内应向甲方提供责任保证付款凭证。</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知识产权</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乙方为推动其展览进行对甲方名称、商标和标识的使用，须事先征得甲方书面同意。如有违反，甲方保留追究乙方侵权责任的权利。</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保险</w:t>
      </w:r>
    </w:p>
    <w:p>
      <w:pPr>
        <w:pStyle w:val="21"/>
        <w:keepNext w:val="0"/>
        <w:keepLines w:val="0"/>
        <w:pageBreakBefore w:val="0"/>
        <w:widowControl/>
        <w:numPr>
          <w:ilvl w:val="0"/>
          <w:numId w:val="7"/>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乙方应在进场日期之前向保险公司投保展馆建筑物责任险、工作人员责任险及第三者责任险，将甲方列为受益人之一，并向甲方提供保险单复印件。</w:t>
      </w:r>
    </w:p>
    <w:p>
      <w:pPr>
        <w:pStyle w:val="21"/>
        <w:keepNext w:val="0"/>
        <w:keepLines w:val="0"/>
        <w:pageBreakBefore w:val="0"/>
        <w:widowControl/>
        <w:numPr>
          <w:ilvl w:val="0"/>
          <w:numId w:val="7"/>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保险公司的理赔不足以支付甲方所受损失的，甲方有权对乙方进行追偿。</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违约责任</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1、甲方有下述行为之一的，乙方有权单方面解除本合同，并按照本合同12.4条向甲方主张违约金：</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（1）未按本合同的规定向乙方提供租赁场地，经乙方书面催告仍未提供的;</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（2）未按本合同第5.1条提供基本服务，经乙方书面催告仍未提供的;</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（3）未按本合同8.1(5)条维护展会秩序，致使展会因秩序混乱而无法继续进行的;</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（4）_________________________________________________</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2、乙方未按期支付到期租金，应按日向甲方支付逾期付款金额万分之_________的违约金，付至实际付款或解除本合同之日。</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3、乙方有下述行为之一的，甲方有权单方面解除本合同，并按照本合同12.4条向乙方主张违约金：</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（1）未按本合同规定支付场地租金、设备租赁、额外服务及超时场地使用等各项应付费用，经甲方催告后______天内仍未支付的;</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（2）国际性展会违反本合同规定，擅自变更展题，经甲方催告后仍未纠正的;</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（3）未按8.2(1)条规定向甲方提供办展所需的相关政府部门的批准文件，经甲方催告后仍未纠正的;</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（4）违反本合同规定，擅自使用甲方的名称、商标或标识，经甲方催告后仍未纠正的;</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（5）未按本合同9.2条支付责任保证金，经甲方催告后仍未纠正的;</w:t>
      </w:r>
    </w:p>
    <w:p>
      <w:pPr>
        <w:pStyle w:val="22"/>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（6）_________________________________________</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4、本合同12.1、12.3条规定的违约金：</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租赁期限前_____个月至租赁期届满，已付租金的_____%。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违约金不足以赔偿守约方损失的，违约方应就超额部分损失向守约方承担赔偿责任。</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5、守约方根据12.1、12.3条单方面解除本合同，应在违约行为发生后_________天内书面通知违约方，否则视为守约方放弃合同解除权，但不影响守约方向违约方主张违约金和赔偿责任。</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6、甲方违约的，应在收到乙方解除本合同书面通知之日起_________天内返还乙方已付租金，并支付违约金。乙方违约的，甲方应在乙方收到甲方解除本合同书面通知之日起_________天内将已扣除乙方应付违约金后的剩余租金返还乙方</w:t>
      </w:r>
    </w:p>
    <w:p>
      <w:pPr>
        <w:pStyle w:val="21"/>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7、除本合同12.1、12.3条约定外的其他违约行为造成守约方损失，违约方应当承担赔偿责任。</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变更与解除</w:t>
      </w:r>
    </w:p>
    <w:p>
      <w:pPr>
        <w:pStyle w:val="21"/>
        <w:keepNext w:val="0"/>
        <w:keepLines w:val="0"/>
        <w:pageBreakBefore w:val="0"/>
        <w:widowControl/>
        <w:numPr>
          <w:ilvl w:val="0"/>
          <w:numId w:val="8"/>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除本合同另有约定外，本合同未经双方协商一致不得变更与解除。</w:t>
      </w:r>
    </w:p>
    <w:p>
      <w:pPr>
        <w:pStyle w:val="21"/>
        <w:keepNext w:val="0"/>
        <w:keepLines w:val="0"/>
        <w:pageBreakBefore w:val="0"/>
        <w:widowControl/>
        <w:numPr>
          <w:ilvl w:val="0"/>
          <w:numId w:val="8"/>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国际性展会变更展题，须取得政府审批机关的批准，并向甲方提供。</w:t>
      </w:r>
    </w:p>
    <w:p>
      <w:pPr>
        <w:pStyle w:val="21"/>
        <w:keepNext w:val="0"/>
        <w:keepLines w:val="0"/>
        <w:pageBreakBefore w:val="0"/>
        <w:widowControl/>
        <w:numPr>
          <w:ilvl w:val="0"/>
          <w:numId w:val="8"/>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双方协商变更或解除本合同的，变更或解除方应提前_______天以书面形式通知相对方，相对方应于收到通知后_______天内以书面形式答复变更或解除方，逾期不答复的，视为同意变更或解除本合同。违反本条规定提出协商变更或解除的，相对方有权拒绝。</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争议解决</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因执行本合同而产生或与本合同有关的争议，双方应通过友好协商解决。协商应于一方向另一方书面提出请求后立即举行。如在提出请求后三十天内无法通过协商解决，双方可选择下列第_________种方式解决：</w:t>
      </w:r>
    </w:p>
    <w:p>
      <w:pPr>
        <w:pStyle w:val="22"/>
        <w:keepNext w:val="0"/>
        <w:keepLines w:val="0"/>
        <w:pageBreakBefore w:val="0"/>
        <w:widowControl/>
        <w:numPr>
          <w:ilvl w:val="0"/>
          <w:numId w:val="9"/>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向_________仲裁委员会申请仲裁，仲裁裁决为终局裁决并对双方均有约束力。</w:t>
      </w:r>
    </w:p>
    <w:p>
      <w:pPr>
        <w:pStyle w:val="22"/>
        <w:keepNext w:val="0"/>
        <w:keepLines w:val="0"/>
        <w:pageBreakBefore w:val="0"/>
        <w:widowControl/>
        <w:numPr>
          <w:ilvl w:val="0"/>
          <w:numId w:val="9"/>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依法向_________人民法院提起诉讼。</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不可抗力</w:t>
      </w:r>
    </w:p>
    <w:p>
      <w:pPr>
        <w:pStyle w:val="21"/>
        <w:keepNext w:val="0"/>
        <w:keepLines w:val="0"/>
        <w:pageBreakBefore w:val="0"/>
        <w:widowControl/>
        <w:numPr>
          <w:ilvl w:val="0"/>
          <w:numId w:val="1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本合同履行期间，任何一方发生了无法预见、无法预防、无法避免和无法控制的不可抗力事件，以致不能履行或不能如期履行合同，发生不可抗力事件的一方可以免除履行合同的责任或推迟履行合同。</w:t>
      </w:r>
    </w:p>
    <w:p>
      <w:pPr>
        <w:pStyle w:val="21"/>
        <w:keepNext w:val="0"/>
        <w:keepLines w:val="0"/>
        <w:pageBreakBefore w:val="0"/>
        <w:widowControl/>
        <w:numPr>
          <w:ilvl w:val="0"/>
          <w:numId w:val="1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本合同15.1条规定的不可抗力事件包括以下范围：</w:t>
      </w:r>
    </w:p>
    <w:p>
      <w:pPr>
        <w:pStyle w:val="22"/>
        <w:keepNext w:val="0"/>
        <w:keepLines w:val="0"/>
        <w:pageBreakBefore w:val="0"/>
        <w:widowControl/>
        <w:numPr>
          <w:ilvl w:val="0"/>
          <w:numId w:val="1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自然原因引起的事件，如地震、洪水、飓风、寒流、火山爆发、大雪、火灾、冰灾、暴风雨等;</w:t>
      </w:r>
    </w:p>
    <w:p>
      <w:pPr>
        <w:pStyle w:val="22"/>
        <w:keepNext w:val="0"/>
        <w:keepLines w:val="0"/>
        <w:pageBreakBefore w:val="0"/>
        <w:widowControl/>
        <w:numPr>
          <w:ilvl w:val="0"/>
          <w:numId w:val="1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社会原因引起的事件，如战争、罢工、政府禁令、封锁等。</w:t>
      </w:r>
    </w:p>
    <w:p>
      <w:pPr>
        <w:pStyle w:val="22"/>
        <w:keepNext w:val="0"/>
        <w:keepLines w:val="0"/>
        <w:pageBreakBefore w:val="0"/>
        <w:widowControl/>
        <w:numPr>
          <w:ilvl w:val="0"/>
          <w:numId w:val="1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_________________________________________________________</w:t>
      </w:r>
    </w:p>
    <w:p>
      <w:pPr>
        <w:pStyle w:val="21"/>
        <w:keepNext w:val="0"/>
        <w:keepLines w:val="0"/>
        <w:pageBreakBefore w:val="0"/>
        <w:widowControl/>
        <w:numPr>
          <w:ilvl w:val="0"/>
          <w:numId w:val="1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发生不可抗力的一方，应于不可抗力发生后_________天内以书面形式通知相对方，通报不可抗力详尽情况，提交不可抗力影响合同履行程度的官方证明文件。相对方在收到通知后天内以书面形式回复不可抗力发生方，逾期不回复的，视为同意不可抗力发生方对合同的处理意见。</w:t>
      </w:r>
    </w:p>
    <w:p>
      <w:pPr>
        <w:pStyle w:val="21"/>
        <w:keepNext w:val="0"/>
        <w:keepLines w:val="0"/>
        <w:pageBreakBefore w:val="0"/>
        <w:widowControl/>
        <w:numPr>
          <w:ilvl w:val="0"/>
          <w:numId w:val="1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在展会尚未开始前发生不可抗力致使本合同无法履行，本合同应当解除，已交付的租金费用应当返还，双方均不承担对方的损失赔偿。</w:t>
      </w:r>
    </w:p>
    <w:p>
      <w:pPr>
        <w:pStyle w:val="21"/>
        <w:keepNext w:val="0"/>
        <w:keepLines w:val="0"/>
        <w:pageBreakBefore w:val="0"/>
        <w:widowControl/>
        <w:numPr>
          <w:ilvl w:val="0"/>
          <w:numId w:val="1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展会进行中发生不可抗力致使本合同无法履行，本合同应当解除，已交付的租金费用应当按_________返还，双方均不承担对方的损失赔偿。</w:t>
      </w:r>
    </w:p>
    <w:p>
      <w:pPr>
        <w:pStyle w:val="21"/>
        <w:keepNext w:val="0"/>
        <w:keepLines w:val="0"/>
        <w:pageBreakBefore w:val="0"/>
        <w:widowControl/>
        <w:numPr>
          <w:ilvl w:val="0"/>
          <w:numId w:val="1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发生不可抗力致使本合同需迟延履行的，双方应对迟延履行另行协商，签订补充协议。若双方对迟延履行无法达成一致，应按15.4、15.5条规定解决。</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适用法律</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本合同的订立、履行、终止及其解释适用中华人民共和国现行法律。</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附件及效力</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双方同意作为合同附件的文件均是本合同重要且不可分割的组成部分，与本合同同时生效并与本合同具有同等法律效力。</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信息披露</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甲方可以网页等形式对外公布本合同约定的展览会名称、馆号和展览日期等相关信息。乙方若调整展会名称、展览日期等内容，应及时书面通知甲方;因乙方未通知甲方致使甲方对外公布的展会名称、展览日期与乙方调整后的不一致，甲方不承担相关责任。</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保密</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双方对基于本合同获取的相对方的办展资料、客户资源等商业信息均有保守秘密的义务。除非相对方书面同意，或法律强制性规定，双方均不得以任何形式对外披露该等信息。</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通知</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本合同规定和与本合同有关的所有联络均应按照收件的一方于本合同确定之地址或传真发出。上述联络如直接交付(包括通过邮件递送公司递交)，则在交付时视为收讫;如通过传真发出，则在传真发出即时视为收讫，但必须有收件人随后的书面确认为证;如通过预付邮资的挂号邮件寄出，则寄出七天后视为收讫。</w:t>
      </w:r>
    </w:p>
    <w:p>
      <w:pPr>
        <w:pStyle w:val="14"/>
        <w:keepNext w:val="0"/>
        <w:keepLines w:val="0"/>
        <w:pageBreakBefore w:val="0"/>
        <w:widowControl/>
        <w:numPr>
          <w:ilvl w:val="0"/>
          <w:numId w:val="1"/>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其他</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本合同一式_________份，甲乙双方各执_________份，具有同等法律效力。</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本合同未尽事宜，经双方友好协商，可订立补充条款或协议，作为本合同附件，具有同等法律效力。</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甲方(签章)：_________</w:t>
      </w:r>
      <w:r>
        <w:rPr>
          <w:rFonts w:hint="eastAsia"/>
          <w:lang w:val="en-US" w:eastAsia="zh-CN"/>
        </w:rPr>
        <w:tab/>
      </w:r>
      <w:r>
        <w:rPr>
          <w:rFonts w:hint="eastAsia"/>
          <w:lang w:val="en-US" w:eastAsia="zh-CN"/>
        </w:rPr>
        <w:t>乙方(签章)：_________</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r>
        <w:rPr>
          <w:rFonts w:hint="eastAsia"/>
          <w:lang w:val="en-US" w:eastAsia="zh-CN"/>
        </w:rPr>
        <w:t>_________年____月____日</w:t>
      </w:r>
      <w:r>
        <w:rPr>
          <w:rFonts w:hint="eastAsia"/>
          <w:lang w:val="en-US" w:eastAsia="zh-CN"/>
        </w:rPr>
        <w:tab/>
      </w:r>
      <w:r>
        <w:rPr>
          <w:rFonts w:hint="eastAsia"/>
          <w:lang w:val="en-US" w:eastAsia="zh-CN"/>
        </w:rPr>
        <w:t>_________年____月____日</w:t>
      </w:r>
    </w:p>
    <w:p>
      <w:pPr>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textAlignment w:val="auto"/>
        <w:rPr>
          <w:rFonts w:hint="eastAsia"/>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p>
    <w:pPr>
      <w:pStyle w:val="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F31238"/>
    <w:multiLevelType w:val="singleLevel"/>
    <w:tmpl w:val="8AF31238"/>
    <w:lvl w:ilvl="0" w:tentative="0">
      <w:start w:val="1"/>
      <w:numFmt w:val="decimal"/>
      <w:suff w:val="nothing"/>
      <w:lvlText w:val="%1、"/>
      <w:lvlJc w:val="left"/>
    </w:lvl>
  </w:abstractNum>
  <w:abstractNum w:abstractNumId="1">
    <w:nsid w:val="A02C0BEF"/>
    <w:multiLevelType w:val="singleLevel"/>
    <w:tmpl w:val="A02C0BEF"/>
    <w:lvl w:ilvl="0" w:tentative="0">
      <w:start w:val="1"/>
      <w:numFmt w:val="decimal"/>
      <w:suff w:val="nothing"/>
      <w:lvlText w:val="（%1）"/>
      <w:lvlJc w:val="left"/>
    </w:lvl>
  </w:abstractNum>
  <w:abstractNum w:abstractNumId="2">
    <w:nsid w:val="C66F8340"/>
    <w:multiLevelType w:val="singleLevel"/>
    <w:tmpl w:val="C66F8340"/>
    <w:lvl w:ilvl="0" w:tentative="0">
      <w:start w:val="1"/>
      <w:numFmt w:val="decimal"/>
      <w:suff w:val="nothing"/>
      <w:lvlText w:val="%1、"/>
      <w:lvlJc w:val="left"/>
    </w:lvl>
  </w:abstractNum>
  <w:abstractNum w:abstractNumId="3">
    <w:nsid w:val="CCB414C2"/>
    <w:multiLevelType w:val="singleLevel"/>
    <w:tmpl w:val="CCB414C2"/>
    <w:lvl w:ilvl="0" w:tentative="0">
      <w:start w:val="1"/>
      <w:numFmt w:val="decimal"/>
      <w:suff w:val="nothing"/>
      <w:lvlText w:val="%1、"/>
      <w:lvlJc w:val="left"/>
    </w:lvl>
  </w:abstractNum>
  <w:abstractNum w:abstractNumId="4">
    <w:nsid w:val="E4121D28"/>
    <w:multiLevelType w:val="singleLevel"/>
    <w:tmpl w:val="E4121D28"/>
    <w:lvl w:ilvl="0" w:tentative="0">
      <w:start w:val="1"/>
      <w:numFmt w:val="decimal"/>
      <w:suff w:val="nothing"/>
      <w:lvlText w:val="%1、"/>
      <w:lvlJc w:val="left"/>
    </w:lvl>
  </w:abstractNum>
  <w:abstractNum w:abstractNumId="5">
    <w:nsid w:val="F09CA28D"/>
    <w:multiLevelType w:val="singleLevel"/>
    <w:tmpl w:val="F09CA28D"/>
    <w:lvl w:ilvl="0" w:tentative="0">
      <w:start w:val="1"/>
      <w:numFmt w:val="decimal"/>
      <w:suff w:val="nothing"/>
      <w:lvlText w:val="%1、"/>
      <w:lvlJc w:val="left"/>
    </w:lvl>
  </w:abstractNum>
  <w:abstractNum w:abstractNumId="6">
    <w:nsid w:val="15580385"/>
    <w:multiLevelType w:val="singleLevel"/>
    <w:tmpl w:val="15580385"/>
    <w:lvl w:ilvl="0" w:tentative="0">
      <w:start w:val="1"/>
      <w:numFmt w:val="decimal"/>
      <w:suff w:val="space"/>
      <w:lvlText w:val="（%1）"/>
      <w:lvlJc w:val="left"/>
      <w:pPr>
        <w:ind w:left="675" w:leftChars="0" w:hanging="28" w:firstLineChars="0"/>
      </w:pPr>
      <w:rPr>
        <w:rFonts w:hint="default"/>
        <w:b/>
      </w:rPr>
    </w:lvl>
  </w:abstractNum>
  <w:abstractNum w:abstractNumId="7">
    <w:nsid w:val="24E645E7"/>
    <w:multiLevelType w:val="singleLevel"/>
    <w:tmpl w:val="24E645E7"/>
    <w:lvl w:ilvl="0" w:tentative="0">
      <w:start w:val="2"/>
      <w:numFmt w:val="decimal"/>
      <w:suff w:val="nothing"/>
      <w:lvlText w:val="（%1）"/>
      <w:lvlJc w:val="left"/>
    </w:lvl>
  </w:abstractNum>
  <w:abstractNum w:abstractNumId="8">
    <w:nsid w:val="5CEE65DD"/>
    <w:multiLevelType w:val="singleLevel"/>
    <w:tmpl w:val="5CEE65DD"/>
    <w:lvl w:ilvl="0" w:tentative="0">
      <w:start w:val="1"/>
      <w:numFmt w:val="decimal"/>
      <w:suff w:val="nothing"/>
      <w:lvlText w:val="（%1）"/>
      <w:lvlJc w:val="left"/>
    </w:lvl>
  </w:abstractNum>
  <w:abstractNum w:abstractNumId="9">
    <w:nsid w:val="647F7FDF"/>
    <w:multiLevelType w:val="singleLevel"/>
    <w:tmpl w:val="647F7FDF"/>
    <w:lvl w:ilvl="0" w:tentative="0">
      <w:start w:val="1"/>
      <w:numFmt w:val="chineseCountingThousand"/>
      <w:suff w:val="space"/>
      <w:lvlText w:val="第%1条 "/>
      <w:lvlJc w:val="left"/>
      <w:pPr>
        <w:ind w:left="505" w:leftChars="0" w:hanging="85" w:firstLineChars="0"/>
      </w:pPr>
      <w:rPr>
        <w:rFonts w:hint="eastAsia"/>
        <w:b/>
      </w:rPr>
    </w:lvl>
  </w:abstractNum>
  <w:abstractNum w:abstractNumId="10">
    <w:nsid w:val="7205ADD4"/>
    <w:multiLevelType w:val="singleLevel"/>
    <w:tmpl w:val="7205ADD4"/>
    <w:lvl w:ilvl="0" w:tentative="0">
      <w:start w:val="1"/>
      <w:numFmt w:val="decimal"/>
      <w:suff w:val="nothing"/>
      <w:lvlText w:val="%1、"/>
      <w:lvlJc w:val="left"/>
    </w:lvl>
  </w:abstractNum>
  <w:num w:numId="1">
    <w:abstractNumId w:val="9"/>
  </w:num>
  <w:num w:numId="2">
    <w:abstractNumId w:val="4"/>
  </w:num>
  <w:num w:numId="3">
    <w:abstractNumId w:val="6"/>
  </w:num>
  <w:num w:numId="4">
    <w:abstractNumId w:val="2"/>
  </w:num>
  <w:num w:numId="5">
    <w:abstractNumId w:val="7"/>
  </w:num>
  <w:num w:numId="6">
    <w:abstractNumId w:val="0"/>
  </w:num>
  <w:num w:numId="7">
    <w:abstractNumId w:val="5"/>
  </w:num>
  <w:num w:numId="8">
    <w:abstractNumId w:val="10"/>
  </w:num>
  <w:num w:numId="9">
    <w:abstractNumId w:val="1"/>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4B"/>
    <w:rsid w:val="000C5F51"/>
    <w:rsid w:val="000F33DB"/>
    <w:rsid w:val="00104006"/>
    <w:rsid w:val="0011117B"/>
    <w:rsid w:val="00111468"/>
    <w:rsid w:val="00114015"/>
    <w:rsid w:val="00120AF8"/>
    <w:rsid w:val="001A7C94"/>
    <w:rsid w:val="001C5B36"/>
    <w:rsid w:val="002C6677"/>
    <w:rsid w:val="00302F78"/>
    <w:rsid w:val="003101F2"/>
    <w:rsid w:val="00380704"/>
    <w:rsid w:val="003D24E4"/>
    <w:rsid w:val="00446BD3"/>
    <w:rsid w:val="00542851"/>
    <w:rsid w:val="00542929"/>
    <w:rsid w:val="00560973"/>
    <w:rsid w:val="005A6816"/>
    <w:rsid w:val="005D0D44"/>
    <w:rsid w:val="006E2209"/>
    <w:rsid w:val="006F3DCB"/>
    <w:rsid w:val="00737E63"/>
    <w:rsid w:val="007A0E78"/>
    <w:rsid w:val="007E25DA"/>
    <w:rsid w:val="00920388"/>
    <w:rsid w:val="009348DD"/>
    <w:rsid w:val="009645DF"/>
    <w:rsid w:val="0097473C"/>
    <w:rsid w:val="00A01AE4"/>
    <w:rsid w:val="00A346B6"/>
    <w:rsid w:val="00A9167A"/>
    <w:rsid w:val="00A93ABA"/>
    <w:rsid w:val="00AB5465"/>
    <w:rsid w:val="00AD033D"/>
    <w:rsid w:val="00B14E0A"/>
    <w:rsid w:val="00B5554B"/>
    <w:rsid w:val="00BE2F7A"/>
    <w:rsid w:val="00C57ECE"/>
    <w:rsid w:val="00C91486"/>
    <w:rsid w:val="00CB0AB1"/>
    <w:rsid w:val="00CD54D6"/>
    <w:rsid w:val="00D14AE2"/>
    <w:rsid w:val="00D165BF"/>
    <w:rsid w:val="00D65B64"/>
    <w:rsid w:val="00D7449B"/>
    <w:rsid w:val="00D8434F"/>
    <w:rsid w:val="00DD0B2F"/>
    <w:rsid w:val="00DF1E34"/>
    <w:rsid w:val="00E65A99"/>
    <w:rsid w:val="00E943FF"/>
    <w:rsid w:val="00EE73BB"/>
    <w:rsid w:val="00F20DBF"/>
    <w:rsid w:val="00F617E9"/>
    <w:rsid w:val="00FA1253"/>
    <w:rsid w:val="00FB7FB0"/>
    <w:rsid w:val="012C6F0E"/>
    <w:rsid w:val="01337BDA"/>
    <w:rsid w:val="01345A97"/>
    <w:rsid w:val="01B36126"/>
    <w:rsid w:val="01F975F2"/>
    <w:rsid w:val="021B6399"/>
    <w:rsid w:val="022E438A"/>
    <w:rsid w:val="023E1C72"/>
    <w:rsid w:val="029D1537"/>
    <w:rsid w:val="02B44697"/>
    <w:rsid w:val="030A63AC"/>
    <w:rsid w:val="031416D5"/>
    <w:rsid w:val="033F587E"/>
    <w:rsid w:val="03615EC4"/>
    <w:rsid w:val="037C7ED3"/>
    <w:rsid w:val="037F0775"/>
    <w:rsid w:val="03C12563"/>
    <w:rsid w:val="043B7C63"/>
    <w:rsid w:val="04455259"/>
    <w:rsid w:val="04870202"/>
    <w:rsid w:val="04B24D02"/>
    <w:rsid w:val="04C46FB1"/>
    <w:rsid w:val="05301BA3"/>
    <w:rsid w:val="05B044BB"/>
    <w:rsid w:val="05C33EB1"/>
    <w:rsid w:val="0627648E"/>
    <w:rsid w:val="062F4E26"/>
    <w:rsid w:val="068264D3"/>
    <w:rsid w:val="06B63670"/>
    <w:rsid w:val="07267AB6"/>
    <w:rsid w:val="074B3554"/>
    <w:rsid w:val="07570218"/>
    <w:rsid w:val="077B588B"/>
    <w:rsid w:val="077F4219"/>
    <w:rsid w:val="07E64CDC"/>
    <w:rsid w:val="080F79A1"/>
    <w:rsid w:val="08204438"/>
    <w:rsid w:val="08214BEA"/>
    <w:rsid w:val="08B94CB8"/>
    <w:rsid w:val="09510B68"/>
    <w:rsid w:val="098C324A"/>
    <w:rsid w:val="0A29496B"/>
    <w:rsid w:val="0A5802DD"/>
    <w:rsid w:val="0A7913E9"/>
    <w:rsid w:val="0AC144CD"/>
    <w:rsid w:val="0ACA2135"/>
    <w:rsid w:val="0AE90069"/>
    <w:rsid w:val="0B2A74B6"/>
    <w:rsid w:val="0B66520B"/>
    <w:rsid w:val="0BAD1427"/>
    <w:rsid w:val="0BB90ED0"/>
    <w:rsid w:val="0C0906C1"/>
    <w:rsid w:val="0C137DB8"/>
    <w:rsid w:val="0C1B7B4F"/>
    <w:rsid w:val="0C6278CB"/>
    <w:rsid w:val="0C8A6EE5"/>
    <w:rsid w:val="0C982FE0"/>
    <w:rsid w:val="0C9A3B28"/>
    <w:rsid w:val="0CC66A34"/>
    <w:rsid w:val="0CE8303D"/>
    <w:rsid w:val="0D2055E3"/>
    <w:rsid w:val="0D38385D"/>
    <w:rsid w:val="0D474530"/>
    <w:rsid w:val="0D6C32E0"/>
    <w:rsid w:val="0D7556BB"/>
    <w:rsid w:val="0D8B09BC"/>
    <w:rsid w:val="0D9A2482"/>
    <w:rsid w:val="0DBE1DAA"/>
    <w:rsid w:val="0DC110BD"/>
    <w:rsid w:val="0DF76B75"/>
    <w:rsid w:val="0E043D27"/>
    <w:rsid w:val="0E181719"/>
    <w:rsid w:val="0E197DB5"/>
    <w:rsid w:val="0E1C1A7B"/>
    <w:rsid w:val="0E2C6344"/>
    <w:rsid w:val="0E767A43"/>
    <w:rsid w:val="0EB27997"/>
    <w:rsid w:val="0F5240B8"/>
    <w:rsid w:val="0F5A70AA"/>
    <w:rsid w:val="0F66717F"/>
    <w:rsid w:val="0F957CFC"/>
    <w:rsid w:val="10171AAE"/>
    <w:rsid w:val="10AE5EFD"/>
    <w:rsid w:val="10C3083D"/>
    <w:rsid w:val="11234238"/>
    <w:rsid w:val="11C533F4"/>
    <w:rsid w:val="11F04EA2"/>
    <w:rsid w:val="125A39C6"/>
    <w:rsid w:val="129961E3"/>
    <w:rsid w:val="12B7732D"/>
    <w:rsid w:val="13157010"/>
    <w:rsid w:val="131A3F0D"/>
    <w:rsid w:val="13AB3056"/>
    <w:rsid w:val="13B82B09"/>
    <w:rsid w:val="13C37217"/>
    <w:rsid w:val="13E91717"/>
    <w:rsid w:val="144919EE"/>
    <w:rsid w:val="149270EA"/>
    <w:rsid w:val="14A822CD"/>
    <w:rsid w:val="14AA0D97"/>
    <w:rsid w:val="15363D8B"/>
    <w:rsid w:val="156E133F"/>
    <w:rsid w:val="15A4510B"/>
    <w:rsid w:val="15A52AF5"/>
    <w:rsid w:val="15E10E11"/>
    <w:rsid w:val="161E0F1E"/>
    <w:rsid w:val="16592728"/>
    <w:rsid w:val="16D72A02"/>
    <w:rsid w:val="17045711"/>
    <w:rsid w:val="170B01CD"/>
    <w:rsid w:val="17184646"/>
    <w:rsid w:val="173708D1"/>
    <w:rsid w:val="175944E1"/>
    <w:rsid w:val="177A345A"/>
    <w:rsid w:val="17AA3A5E"/>
    <w:rsid w:val="185624CE"/>
    <w:rsid w:val="18B739DB"/>
    <w:rsid w:val="18C215DE"/>
    <w:rsid w:val="190E00D1"/>
    <w:rsid w:val="195B645F"/>
    <w:rsid w:val="195B77C8"/>
    <w:rsid w:val="198A6B39"/>
    <w:rsid w:val="199971A4"/>
    <w:rsid w:val="19A81FD2"/>
    <w:rsid w:val="19DA3D77"/>
    <w:rsid w:val="1A4D50C5"/>
    <w:rsid w:val="1A5D08C3"/>
    <w:rsid w:val="1A7345AC"/>
    <w:rsid w:val="1A8E6D79"/>
    <w:rsid w:val="1AEA76FC"/>
    <w:rsid w:val="1B051133"/>
    <w:rsid w:val="1B3A6DF9"/>
    <w:rsid w:val="1BAD623C"/>
    <w:rsid w:val="1C794B72"/>
    <w:rsid w:val="1CB63D8C"/>
    <w:rsid w:val="1D034B54"/>
    <w:rsid w:val="1DA2374D"/>
    <w:rsid w:val="1DC62C39"/>
    <w:rsid w:val="1DDD25ED"/>
    <w:rsid w:val="1DDE51B6"/>
    <w:rsid w:val="1E635680"/>
    <w:rsid w:val="1E9A5209"/>
    <w:rsid w:val="1EA51333"/>
    <w:rsid w:val="1EF84C3D"/>
    <w:rsid w:val="1F4419EA"/>
    <w:rsid w:val="1F6C7E02"/>
    <w:rsid w:val="1FA75C78"/>
    <w:rsid w:val="1FCB1AF5"/>
    <w:rsid w:val="20487E91"/>
    <w:rsid w:val="208F6E5B"/>
    <w:rsid w:val="20917604"/>
    <w:rsid w:val="209D6F89"/>
    <w:rsid w:val="2104387F"/>
    <w:rsid w:val="217450AC"/>
    <w:rsid w:val="21BC4F91"/>
    <w:rsid w:val="22164AEE"/>
    <w:rsid w:val="228115CE"/>
    <w:rsid w:val="23253582"/>
    <w:rsid w:val="23266538"/>
    <w:rsid w:val="237513F1"/>
    <w:rsid w:val="23817930"/>
    <w:rsid w:val="23A7795F"/>
    <w:rsid w:val="23C2067A"/>
    <w:rsid w:val="23E06AD7"/>
    <w:rsid w:val="24366188"/>
    <w:rsid w:val="245F0680"/>
    <w:rsid w:val="24BD6335"/>
    <w:rsid w:val="24D11779"/>
    <w:rsid w:val="25531240"/>
    <w:rsid w:val="256D0F23"/>
    <w:rsid w:val="2591780B"/>
    <w:rsid w:val="25D812D4"/>
    <w:rsid w:val="2677211B"/>
    <w:rsid w:val="26892F9C"/>
    <w:rsid w:val="269F7B6D"/>
    <w:rsid w:val="26DB25D3"/>
    <w:rsid w:val="2735773E"/>
    <w:rsid w:val="273E3CEF"/>
    <w:rsid w:val="2759177C"/>
    <w:rsid w:val="27A059DD"/>
    <w:rsid w:val="27AA641A"/>
    <w:rsid w:val="27B04609"/>
    <w:rsid w:val="27DB7799"/>
    <w:rsid w:val="27E67CFE"/>
    <w:rsid w:val="291C7FED"/>
    <w:rsid w:val="292B6AFD"/>
    <w:rsid w:val="2931506A"/>
    <w:rsid w:val="293513B3"/>
    <w:rsid w:val="295F4F35"/>
    <w:rsid w:val="29824D63"/>
    <w:rsid w:val="29B26BCD"/>
    <w:rsid w:val="29D05E40"/>
    <w:rsid w:val="29D364D2"/>
    <w:rsid w:val="2A215354"/>
    <w:rsid w:val="2A6B5CD6"/>
    <w:rsid w:val="2A7F4E6A"/>
    <w:rsid w:val="2AAB4899"/>
    <w:rsid w:val="2ABA0697"/>
    <w:rsid w:val="2AD02AC8"/>
    <w:rsid w:val="2AEF4AAF"/>
    <w:rsid w:val="2B610F9E"/>
    <w:rsid w:val="2BB32F3E"/>
    <w:rsid w:val="2C05666E"/>
    <w:rsid w:val="2C0B1144"/>
    <w:rsid w:val="2C4307A1"/>
    <w:rsid w:val="2C612ECE"/>
    <w:rsid w:val="2C8B78E9"/>
    <w:rsid w:val="2CC55A26"/>
    <w:rsid w:val="2CCF64A3"/>
    <w:rsid w:val="2CF65E60"/>
    <w:rsid w:val="2D0F2188"/>
    <w:rsid w:val="2D194C04"/>
    <w:rsid w:val="2D536AB5"/>
    <w:rsid w:val="2D7041CA"/>
    <w:rsid w:val="2DB354DB"/>
    <w:rsid w:val="2E071A55"/>
    <w:rsid w:val="2E1358B9"/>
    <w:rsid w:val="2E32110E"/>
    <w:rsid w:val="2E3E07AC"/>
    <w:rsid w:val="2EEB05D0"/>
    <w:rsid w:val="2F082387"/>
    <w:rsid w:val="2F084512"/>
    <w:rsid w:val="2F717A36"/>
    <w:rsid w:val="30102327"/>
    <w:rsid w:val="30384963"/>
    <w:rsid w:val="308E3D83"/>
    <w:rsid w:val="30D94695"/>
    <w:rsid w:val="311D4423"/>
    <w:rsid w:val="31264522"/>
    <w:rsid w:val="318264F5"/>
    <w:rsid w:val="31EC0526"/>
    <w:rsid w:val="31F35FE3"/>
    <w:rsid w:val="3209368A"/>
    <w:rsid w:val="32B53423"/>
    <w:rsid w:val="32D06C55"/>
    <w:rsid w:val="33C81211"/>
    <w:rsid w:val="33C9349B"/>
    <w:rsid w:val="33CC4A61"/>
    <w:rsid w:val="33E64186"/>
    <w:rsid w:val="34004414"/>
    <w:rsid w:val="34341D47"/>
    <w:rsid w:val="34557DB5"/>
    <w:rsid w:val="34A45776"/>
    <w:rsid w:val="34A6490C"/>
    <w:rsid w:val="34AC204B"/>
    <w:rsid w:val="34CC0A73"/>
    <w:rsid w:val="34EC0214"/>
    <w:rsid w:val="35001CB9"/>
    <w:rsid w:val="352A3A9D"/>
    <w:rsid w:val="35646FEF"/>
    <w:rsid w:val="35C351EC"/>
    <w:rsid w:val="363E5E15"/>
    <w:rsid w:val="364B6C9B"/>
    <w:rsid w:val="366D5029"/>
    <w:rsid w:val="36A41256"/>
    <w:rsid w:val="36BD5163"/>
    <w:rsid w:val="36E31C8D"/>
    <w:rsid w:val="36E9261F"/>
    <w:rsid w:val="36FF3D48"/>
    <w:rsid w:val="37317C17"/>
    <w:rsid w:val="375D03A8"/>
    <w:rsid w:val="37603DF4"/>
    <w:rsid w:val="378E117A"/>
    <w:rsid w:val="37D957AA"/>
    <w:rsid w:val="37F34104"/>
    <w:rsid w:val="3807403E"/>
    <w:rsid w:val="38873B5B"/>
    <w:rsid w:val="39044A9E"/>
    <w:rsid w:val="396612E2"/>
    <w:rsid w:val="39773683"/>
    <w:rsid w:val="39A25B81"/>
    <w:rsid w:val="39A8317C"/>
    <w:rsid w:val="39B3406F"/>
    <w:rsid w:val="39CA39C1"/>
    <w:rsid w:val="39DD013C"/>
    <w:rsid w:val="39F91159"/>
    <w:rsid w:val="3A5C6DD1"/>
    <w:rsid w:val="3A683223"/>
    <w:rsid w:val="3A6E2DD9"/>
    <w:rsid w:val="3AD02496"/>
    <w:rsid w:val="3AD93FE0"/>
    <w:rsid w:val="3AF44639"/>
    <w:rsid w:val="3B120EF8"/>
    <w:rsid w:val="3B16768B"/>
    <w:rsid w:val="3B44489E"/>
    <w:rsid w:val="3B520779"/>
    <w:rsid w:val="3B7E218C"/>
    <w:rsid w:val="3B871421"/>
    <w:rsid w:val="3BCA63C3"/>
    <w:rsid w:val="3CD504A2"/>
    <w:rsid w:val="3CDC7580"/>
    <w:rsid w:val="3D31557B"/>
    <w:rsid w:val="3D3632CA"/>
    <w:rsid w:val="3DAF2A4C"/>
    <w:rsid w:val="3E0F077D"/>
    <w:rsid w:val="3E874FB7"/>
    <w:rsid w:val="3EA96EFB"/>
    <w:rsid w:val="3EAB32D2"/>
    <w:rsid w:val="3ED151A4"/>
    <w:rsid w:val="3F4839CC"/>
    <w:rsid w:val="3FAD0F0C"/>
    <w:rsid w:val="3FFF6178"/>
    <w:rsid w:val="401A626D"/>
    <w:rsid w:val="4056639A"/>
    <w:rsid w:val="407F0B48"/>
    <w:rsid w:val="40A833AA"/>
    <w:rsid w:val="40BF71D8"/>
    <w:rsid w:val="40FC48AF"/>
    <w:rsid w:val="41311E69"/>
    <w:rsid w:val="41545265"/>
    <w:rsid w:val="41671C74"/>
    <w:rsid w:val="41D727DD"/>
    <w:rsid w:val="41DF57FE"/>
    <w:rsid w:val="42273F5C"/>
    <w:rsid w:val="42353F18"/>
    <w:rsid w:val="42493034"/>
    <w:rsid w:val="4258292A"/>
    <w:rsid w:val="4304491D"/>
    <w:rsid w:val="438D5F92"/>
    <w:rsid w:val="43B75AD2"/>
    <w:rsid w:val="43EF78FC"/>
    <w:rsid w:val="43F53DDA"/>
    <w:rsid w:val="442E3EE4"/>
    <w:rsid w:val="445A187A"/>
    <w:rsid w:val="448E3F42"/>
    <w:rsid w:val="44D66845"/>
    <w:rsid w:val="44FF7F3E"/>
    <w:rsid w:val="45245A74"/>
    <w:rsid w:val="45305744"/>
    <w:rsid w:val="453F45A3"/>
    <w:rsid w:val="459977A4"/>
    <w:rsid w:val="45CA4602"/>
    <w:rsid w:val="45F01B9A"/>
    <w:rsid w:val="463477A1"/>
    <w:rsid w:val="46771E77"/>
    <w:rsid w:val="469933C6"/>
    <w:rsid w:val="46A05F0E"/>
    <w:rsid w:val="473B7133"/>
    <w:rsid w:val="475B3208"/>
    <w:rsid w:val="47620C55"/>
    <w:rsid w:val="47645A3F"/>
    <w:rsid w:val="477A0AAF"/>
    <w:rsid w:val="478146D7"/>
    <w:rsid w:val="47E13FCD"/>
    <w:rsid w:val="47E34824"/>
    <w:rsid w:val="485A3BBB"/>
    <w:rsid w:val="488B3B13"/>
    <w:rsid w:val="48D07E96"/>
    <w:rsid w:val="48DA4D51"/>
    <w:rsid w:val="48FA006E"/>
    <w:rsid w:val="495A0687"/>
    <w:rsid w:val="495F1F16"/>
    <w:rsid w:val="495F30EF"/>
    <w:rsid w:val="49807DB3"/>
    <w:rsid w:val="49932759"/>
    <w:rsid w:val="49A47D8C"/>
    <w:rsid w:val="4A702D1C"/>
    <w:rsid w:val="4A780D06"/>
    <w:rsid w:val="4A8C09A8"/>
    <w:rsid w:val="4AEE7D5A"/>
    <w:rsid w:val="4BB41A7C"/>
    <w:rsid w:val="4BD71A62"/>
    <w:rsid w:val="4BD86237"/>
    <w:rsid w:val="4C017B2B"/>
    <w:rsid w:val="4C1C39BB"/>
    <w:rsid w:val="4C3F5DE9"/>
    <w:rsid w:val="4C75734D"/>
    <w:rsid w:val="4C7D6BEB"/>
    <w:rsid w:val="4C844DEC"/>
    <w:rsid w:val="4C863CDD"/>
    <w:rsid w:val="4C8B7896"/>
    <w:rsid w:val="4C9824B1"/>
    <w:rsid w:val="4CA16920"/>
    <w:rsid w:val="4D036886"/>
    <w:rsid w:val="4D101386"/>
    <w:rsid w:val="4D1E45E5"/>
    <w:rsid w:val="4D581610"/>
    <w:rsid w:val="4D707945"/>
    <w:rsid w:val="4D996F56"/>
    <w:rsid w:val="4DA840C7"/>
    <w:rsid w:val="4DAE057C"/>
    <w:rsid w:val="4DB728A1"/>
    <w:rsid w:val="4DBB29F5"/>
    <w:rsid w:val="4E314162"/>
    <w:rsid w:val="4EC90CB2"/>
    <w:rsid w:val="4ECB2E2C"/>
    <w:rsid w:val="4F04124B"/>
    <w:rsid w:val="4F4E65A8"/>
    <w:rsid w:val="4F716F89"/>
    <w:rsid w:val="4FDF594D"/>
    <w:rsid w:val="4FF50519"/>
    <w:rsid w:val="4FFC7200"/>
    <w:rsid w:val="518518D0"/>
    <w:rsid w:val="51B60889"/>
    <w:rsid w:val="51DC5932"/>
    <w:rsid w:val="5205439E"/>
    <w:rsid w:val="530D365A"/>
    <w:rsid w:val="53526167"/>
    <w:rsid w:val="53893CD4"/>
    <w:rsid w:val="538E3561"/>
    <w:rsid w:val="53E84A7F"/>
    <w:rsid w:val="54291AFC"/>
    <w:rsid w:val="543902E8"/>
    <w:rsid w:val="546E6220"/>
    <w:rsid w:val="54745790"/>
    <w:rsid w:val="549B6FE6"/>
    <w:rsid w:val="54A30205"/>
    <w:rsid w:val="55276A95"/>
    <w:rsid w:val="55897C3E"/>
    <w:rsid w:val="563872C6"/>
    <w:rsid w:val="5639093B"/>
    <w:rsid w:val="5640732D"/>
    <w:rsid w:val="56836C49"/>
    <w:rsid w:val="5688172C"/>
    <w:rsid w:val="56936B9F"/>
    <w:rsid w:val="56994F47"/>
    <w:rsid w:val="56A60FBE"/>
    <w:rsid w:val="57BF017D"/>
    <w:rsid w:val="57CD1B8F"/>
    <w:rsid w:val="58190133"/>
    <w:rsid w:val="582252F5"/>
    <w:rsid w:val="584E4E60"/>
    <w:rsid w:val="58900F48"/>
    <w:rsid w:val="58DF3515"/>
    <w:rsid w:val="58F70BA2"/>
    <w:rsid w:val="59001148"/>
    <w:rsid w:val="59A06CC3"/>
    <w:rsid w:val="59D00342"/>
    <w:rsid w:val="59EC7BF2"/>
    <w:rsid w:val="59F25A8F"/>
    <w:rsid w:val="5A431E35"/>
    <w:rsid w:val="5AA6746A"/>
    <w:rsid w:val="5AD1507A"/>
    <w:rsid w:val="5AE70BE8"/>
    <w:rsid w:val="5AEF0709"/>
    <w:rsid w:val="5B2241C8"/>
    <w:rsid w:val="5B230BC2"/>
    <w:rsid w:val="5B602C8C"/>
    <w:rsid w:val="5CB633A9"/>
    <w:rsid w:val="5D812E06"/>
    <w:rsid w:val="5D926401"/>
    <w:rsid w:val="5DA1513F"/>
    <w:rsid w:val="5DAA1FC0"/>
    <w:rsid w:val="5DDD56F7"/>
    <w:rsid w:val="5DE9134D"/>
    <w:rsid w:val="5DF40E8F"/>
    <w:rsid w:val="5E1365D5"/>
    <w:rsid w:val="5EA07327"/>
    <w:rsid w:val="5EB21CF6"/>
    <w:rsid w:val="5F0D032C"/>
    <w:rsid w:val="5F0F2A0B"/>
    <w:rsid w:val="5F127E55"/>
    <w:rsid w:val="5F36544C"/>
    <w:rsid w:val="5F9A6605"/>
    <w:rsid w:val="5F9F1923"/>
    <w:rsid w:val="5FAE63D5"/>
    <w:rsid w:val="5FB66641"/>
    <w:rsid w:val="5FB764BC"/>
    <w:rsid w:val="5FC86442"/>
    <w:rsid w:val="605658F6"/>
    <w:rsid w:val="60B24157"/>
    <w:rsid w:val="60BA18FA"/>
    <w:rsid w:val="61093F84"/>
    <w:rsid w:val="61320FC6"/>
    <w:rsid w:val="614B2284"/>
    <w:rsid w:val="614E5597"/>
    <w:rsid w:val="61CB7B0F"/>
    <w:rsid w:val="61EE01D2"/>
    <w:rsid w:val="62161458"/>
    <w:rsid w:val="62416A98"/>
    <w:rsid w:val="62454768"/>
    <w:rsid w:val="62685864"/>
    <w:rsid w:val="626B1A34"/>
    <w:rsid w:val="62B867A2"/>
    <w:rsid w:val="62C67604"/>
    <w:rsid w:val="63674C16"/>
    <w:rsid w:val="637C2487"/>
    <w:rsid w:val="63C47A45"/>
    <w:rsid w:val="640623F9"/>
    <w:rsid w:val="641C04CD"/>
    <w:rsid w:val="645C3341"/>
    <w:rsid w:val="645F15C4"/>
    <w:rsid w:val="64626012"/>
    <w:rsid w:val="647E0FBC"/>
    <w:rsid w:val="64836891"/>
    <w:rsid w:val="64EC6E13"/>
    <w:rsid w:val="651564B0"/>
    <w:rsid w:val="652F4913"/>
    <w:rsid w:val="653973EE"/>
    <w:rsid w:val="653F5468"/>
    <w:rsid w:val="65565073"/>
    <w:rsid w:val="661D3A5D"/>
    <w:rsid w:val="66206530"/>
    <w:rsid w:val="664D74BD"/>
    <w:rsid w:val="664F188D"/>
    <w:rsid w:val="666B100A"/>
    <w:rsid w:val="66797238"/>
    <w:rsid w:val="669879FC"/>
    <w:rsid w:val="66EE337E"/>
    <w:rsid w:val="671636AB"/>
    <w:rsid w:val="67546EB6"/>
    <w:rsid w:val="67A35762"/>
    <w:rsid w:val="67DD6E9C"/>
    <w:rsid w:val="67E865C7"/>
    <w:rsid w:val="682C10F1"/>
    <w:rsid w:val="68400742"/>
    <w:rsid w:val="685B761E"/>
    <w:rsid w:val="68B247C5"/>
    <w:rsid w:val="69424847"/>
    <w:rsid w:val="694F5ABD"/>
    <w:rsid w:val="69573CA4"/>
    <w:rsid w:val="698D146A"/>
    <w:rsid w:val="699F11B9"/>
    <w:rsid w:val="69F62EBD"/>
    <w:rsid w:val="6A303011"/>
    <w:rsid w:val="6A342E41"/>
    <w:rsid w:val="6A5B7903"/>
    <w:rsid w:val="6AE427B7"/>
    <w:rsid w:val="6B6F63F4"/>
    <w:rsid w:val="6B825088"/>
    <w:rsid w:val="6BB1414D"/>
    <w:rsid w:val="6BBC611E"/>
    <w:rsid w:val="6C033A8C"/>
    <w:rsid w:val="6C313332"/>
    <w:rsid w:val="6C3B70DB"/>
    <w:rsid w:val="6C664638"/>
    <w:rsid w:val="6C6E0FB3"/>
    <w:rsid w:val="6C8C585E"/>
    <w:rsid w:val="6CAF25D0"/>
    <w:rsid w:val="6CD53A85"/>
    <w:rsid w:val="6CE479E3"/>
    <w:rsid w:val="6D292153"/>
    <w:rsid w:val="6D322C9F"/>
    <w:rsid w:val="6D7500DB"/>
    <w:rsid w:val="6D8C08C3"/>
    <w:rsid w:val="6D9B65B4"/>
    <w:rsid w:val="6E022D38"/>
    <w:rsid w:val="6E1617CD"/>
    <w:rsid w:val="6EA64F5A"/>
    <w:rsid w:val="6F222926"/>
    <w:rsid w:val="6F2235D5"/>
    <w:rsid w:val="6F374B6E"/>
    <w:rsid w:val="6F770C35"/>
    <w:rsid w:val="6FA66FB6"/>
    <w:rsid w:val="6FCD303B"/>
    <w:rsid w:val="700A6414"/>
    <w:rsid w:val="705708AA"/>
    <w:rsid w:val="7096229D"/>
    <w:rsid w:val="70B943F5"/>
    <w:rsid w:val="70E709F9"/>
    <w:rsid w:val="70F31546"/>
    <w:rsid w:val="7136003E"/>
    <w:rsid w:val="71916A57"/>
    <w:rsid w:val="71D20830"/>
    <w:rsid w:val="72710F81"/>
    <w:rsid w:val="727D6428"/>
    <w:rsid w:val="727F4779"/>
    <w:rsid w:val="72966485"/>
    <w:rsid w:val="72A45A82"/>
    <w:rsid w:val="732E0D51"/>
    <w:rsid w:val="7374498B"/>
    <w:rsid w:val="73AA24D4"/>
    <w:rsid w:val="73D804B2"/>
    <w:rsid w:val="742170AC"/>
    <w:rsid w:val="74424CB3"/>
    <w:rsid w:val="7473253E"/>
    <w:rsid w:val="748D109B"/>
    <w:rsid w:val="749A54E5"/>
    <w:rsid w:val="74B87387"/>
    <w:rsid w:val="74D37E6B"/>
    <w:rsid w:val="74D542C3"/>
    <w:rsid w:val="750F32AB"/>
    <w:rsid w:val="75105B4B"/>
    <w:rsid w:val="757F3CFA"/>
    <w:rsid w:val="75E72E80"/>
    <w:rsid w:val="75F4516C"/>
    <w:rsid w:val="7618755F"/>
    <w:rsid w:val="761C2D73"/>
    <w:rsid w:val="769A7AB5"/>
    <w:rsid w:val="76A83C59"/>
    <w:rsid w:val="76B118D3"/>
    <w:rsid w:val="76E97DBA"/>
    <w:rsid w:val="77141FB2"/>
    <w:rsid w:val="772806FC"/>
    <w:rsid w:val="773A683A"/>
    <w:rsid w:val="77423DFE"/>
    <w:rsid w:val="77911145"/>
    <w:rsid w:val="77BC118E"/>
    <w:rsid w:val="77CD4A11"/>
    <w:rsid w:val="77E37BC5"/>
    <w:rsid w:val="780565FF"/>
    <w:rsid w:val="78225E35"/>
    <w:rsid w:val="78686DCD"/>
    <w:rsid w:val="78B62F93"/>
    <w:rsid w:val="78EA52C2"/>
    <w:rsid w:val="79651078"/>
    <w:rsid w:val="79A36640"/>
    <w:rsid w:val="7A1D67D0"/>
    <w:rsid w:val="7A4828C5"/>
    <w:rsid w:val="7A58321B"/>
    <w:rsid w:val="7A665D97"/>
    <w:rsid w:val="7ACA1B07"/>
    <w:rsid w:val="7AF372EA"/>
    <w:rsid w:val="7B840D4E"/>
    <w:rsid w:val="7B8D7D6F"/>
    <w:rsid w:val="7BAD3638"/>
    <w:rsid w:val="7BBD07A7"/>
    <w:rsid w:val="7BC66942"/>
    <w:rsid w:val="7BCD1595"/>
    <w:rsid w:val="7BF37FC3"/>
    <w:rsid w:val="7C5438E7"/>
    <w:rsid w:val="7C817BD0"/>
    <w:rsid w:val="7C825B7D"/>
    <w:rsid w:val="7C911D1D"/>
    <w:rsid w:val="7CBE4AF8"/>
    <w:rsid w:val="7CDB2481"/>
    <w:rsid w:val="7D3E31AD"/>
    <w:rsid w:val="7D5E1B5B"/>
    <w:rsid w:val="7D643033"/>
    <w:rsid w:val="7D7022C9"/>
    <w:rsid w:val="7DC54C71"/>
    <w:rsid w:val="7DE60850"/>
    <w:rsid w:val="7E3E56D6"/>
    <w:rsid w:val="7E501A74"/>
    <w:rsid w:val="7EE72AEF"/>
    <w:rsid w:val="7EF57AC6"/>
    <w:rsid w:val="7F223484"/>
    <w:rsid w:val="7F370543"/>
    <w:rsid w:val="7F435455"/>
    <w:rsid w:val="7FAC678E"/>
    <w:rsid w:val="7FB21262"/>
    <w:rsid w:val="7FB66C33"/>
    <w:rsid w:val="7FD21723"/>
    <w:rsid w:val="7FFC3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5040"/>
      </w:tabs>
      <w:spacing w:line="400" w:lineRule="exact"/>
      <w:ind w:firstLine="198" w:firstLineChars="200"/>
      <w:jc w:val="both"/>
    </w:pPr>
    <w:rPr>
      <w:rFonts w:ascii="宋体" w:hAnsi="宋体" w:eastAsia="宋体" w:cs="宋体"/>
      <w:sz w:val="21"/>
      <w:szCs w:val="24"/>
      <w:lang w:val="en-US" w:eastAsia="zh-CN" w:bidi="ar-SA"/>
    </w:rPr>
  </w:style>
  <w:style w:type="paragraph" w:styleId="2">
    <w:name w:val="heading 1"/>
    <w:basedOn w:val="1"/>
    <w:next w:val="1"/>
    <w:qFormat/>
    <w:uiPriority w:val="9"/>
    <w:pPr>
      <w:keepNext/>
      <w:keepLines/>
      <w:tabs>
        <w:tab w:val="left" w:pos="5760"/>
      </w:tabs>
      <w:outlineLvl w:val="0"/>
    </w:pPr>
  </w:style>
  <w:style w:type="paragraph" w:styleId="3">
    <w:name w:val="heading 2"/>
    <w:basedOn w:val="2"/>
    <w:next w:val="1"/>
    <w:link w:val="19"/>
    <w:semiHidden/>
    <w:unhideWhenUsed/>
    <w:qFormat/>
    <w:uiPriority w:val="9"/>
    <w:pPr>
      <w:outlineLvl w:val="1"/>
    </w:pPr>
    <w:rPr>
      <w:rFonts w:cstheme="majorBidi"/>
      <w:bCs/>
      <w:szCs w:val="32"/>
    </w:rPr>
  </w:style>
  <w:style w:type="paragraph" w:styleId="4">
    <w:name w:val="heading 3"/>
    <w:basedOn w:val="3"/>
    <w:next w:val="1"/>
    <w:link w:val="15"/>
    <w:qFormat/>
    <w:uiPriority w:val="9"/>
    <w:pPr>
      <w:outlineLvl w:val="2"/>
    </w:pPr>
    <w:rPr>
      <w:bCs w:val="0"/>
      <w:szCs w:val="27"/>
    </w:rPr>
  </w:style>
  <w:style w:type="paragraph" w:styleId="5">
    <w:name w:val="heading 4"/>
    <w:basedOn w:val="4"/>
    <w:next w:val="1"/>
    <w:link w:val="20"/>
    <w:semiHidden/>
    <w:unhideWhenUsed/>
    <w:qFormat/>
    <w:uiPriority w:val="9"/>
    <w:pPr>
      <w:outlineLvl w:val="3"/>
    </w:pPr>
    <w:rPr>
      <w:bCs/>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footer"/>
    <w:basedOn w:val="1"/>
    <w:link w:val="17"/>
    <w:unhideWhenUsed/>
    <w:qFormat/>
    <w:uiPriority w:val="99"/>
    <w:pPr>
      <w:tabs>
        <w:tab w:val="center" w:pos="4153"/>
        <w:tab w:val="right" w:pos="8306"/>
      </w:tabs>
      <w:snapToGrid w:val="0"/>
    </w:pPr>
    <w:rPr>
      <w:sz w:val="18"/>
      <w:szCs w:val="18"/>
    </w:rPr>
  </w:style>
  <w:style w:type="paragraph" w:styleId="7">
    <w:name w:val="header"/>
    <w:basedOn w:val="1"/>
    <w:link w:val="16"/>
    <w:unhideWhenUsed/>
    <w:qFormat/>
    <w:uiPriority w:val="99"/>
    <w:pPr>
      <w:tabs>
        <w:tab w:val="center" w:pos="4153"/>
        <w:tab w:val="right" w:pos="8306"/>
      </w:tabs>
      <w:snapToGrid w:val="0"/>
      <w:jc w:val="center"/>
    </w:pPr>
    <w:rPr>
      <w:sz w:val="18"/>
      <w:szCs w:val="18"/>
    </w:rPr>
  </w:style>
  <w:style w:type="paragraph" w:styleId="8">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clear" w:pos="5040"/>
      </w:tabs>
      <w:jc w:val="left"/>
    </w:pPr>
    <w:rPr>
      <w:rFonts w:hint="eastAsia" w:ascii="宋体" w:hAnsi="宋体" w:eastAsia="宋体" w:cs="宋体"/>
      <w:kern w:val="0"/>
      <w:sz w:val="24"/>
      <w:szCs w:val="24"/>
      <w:lang w:val="en-US" w:eastAsia="zh-CN" w:bidi="ar"/>
    </w:rPr>
  </w:style>
  <w:style w:type="paragraph" w:styleId="9">
    <w:name w:val="Normal (Web)"/>
    <w:basedOn w:val="1"/>
    <w:unhideWhenUsed/>
    <w:qFormat/>
    <w:uiPriority w:val="0"/>
    <w:pPr>
      <w:spacing w:beforeAutospacing="1" w:afterAutospacing="1"/>
    </w:pPr>
    <w:rPr>
      <w:rFonts w:cs="Times New Roman"/>
    </w:rPr>
  </w:style>
  <w:style w:type="paragraph" w:styleId="10">
    <w:name w:val="Title"/>
    <w:basedOn w:val="1"/>
    <w:next w:val="1"/>
    <w:link w:val="18"/>
    <w:qFormat/>
    <w:uiPriority w:val="10"/>
    <w:pPr>
      <w:tabs>
        <w:tab w:val="left" w:pos="5760"/>
      </w:tabs>
      <w:spacing w:before="240" w:after="240" w:line="240" w:lineRule="atLeast"/>
      <w:ind w:firstLine="0" w:firstLineChars="0"/>
      <w:jc w:val="center"/>
      <w:outlineLvl w:val="0"/>
    </w:pPr>
    <w:rPr>
      <w:rFonts w:ascii="黑体" w:hAnsi="黑体" w:eastAsia="黑体" w:cstheme="majorBidi"/>
      <w:bCs/>
      <w:sz w:val="36"/>
      <w:szCs w:val="32"/>
    </w:rPr>
  </w:style>
  <w:style w:type="character" w:styleId="13">
    <w:name w:val="Hyperlink"/>
    <w:basedOn w:val="12"/>
    <w:semiHidden/>
    <w:unhideWhenUsed/>
    <w:qFormat/>
    <w:uiPriority w:val="99"/>
    <w:rPr>
      <w:color w:val="0000FF"/>
      <w:u w:val="single"/>
    </w:rPr>
  </w:style>
  <w:style w:type="paragraph" w:customStyle="1" w:styleId="14">
    <w:name w:val="稻壳合同样式 1级"/>
    <w:basedOn w:val="1"/>
    <w:qFormat/>
    <w:uiPriority w:val="0"/>
    <w:pPr>
      <w:tabs>
        <w:tab w:val="clear" w:pos="5040"/>
      </w:tabs>
      <w:ind w:left="0" w:leftChars="0" w:firstLine="720" w:firstLineChars="200"/>
      <w:outlineLvl w:val="0"/>
    </w:pPr>
    <w:rPr>
      <w:rFonts w:hint="eastAsia"/>
    </w:rPr>
  </w:style>
  <w:style w:type="character" w:customStyle="1" w:styleId="15">
    <w:name w:val="标题 3 字符"/>
    <w:basedOn w:val="12"/>
    <w:link w:val="4"/>
    <w:qFormat/>
    <w:uiPriority w:val="9"/>
    <w:rPr>
      <w:rFonts w:ascii="宋体" w:hAnsi="宋体" w:cstheme="majorBidi"/>
      <w:sz w:val="21"/>
      <w:szCs w:val="27"/>
    </w:rPr>
  </w:style>
  <w:style w:type="character" w:customStyle="1" w:styleId="16">
    <w:name w:val="页眉 字符"/>
    <w:basedOn w:val="12"/>
    <w:link w:val="7"/>
    <w:qFormat/>
    <w:uiPriority w:val="99"/>
    <w:rPr>
      <w:rFonts w:ascii="宋体" w:hAnsi="宋体" w:eastAsia="宋体" w:cs="宋体"/>
      <w:sz w:val="18"/>
      <w:szCs w:val="18"/>
    </w:rPr>
  </w:style>
  <w:style w:type="character" w:customStyle="1" w:styleId="17">
    <w:name w:val="页脚 字符"/>
    <w:basedOn w:val="12"/>
    <w:link w:val="6"/>
    <w:qFormat/>
    <w:uiPriority w:val="99"/>
    <w:rPr>
      <w:rFonts w:ascii="宋体" w:hAnsi="宋体" w:eastAsia="宋体" w:cs="宋体"/>
      <w:sz w:val="18"/>
      <w:szCs w:val="18"/>
    </w:rPr>
  </w:style>
  <w:style w:type="character" w:customStyle="1" w:styleId="18">
    <w:name w:val="标题 字符"/>
    <w:basedOn w:val="12"/>
    <w:link w:val="10"/>
    <w:qFormat/>
    <w:uiPriority w:val="10"/>
    <w:rPr>
      <w:rFonts w:ascii="黑体" w:hAnsi="黑体" w:eastAsia="黑体" w:cstheme="majorBidi"/>
      <w:bCs/>
      <w:sz w:val="36"/>
      <w:szCs w:val="32"/>
    </w:rPr>
  </w:style>
  <w:style w:type="character" w:customStyle="1" w:styleId="19">
    <w:name w:val="标题 2 字符"/>
    <w:basedOn w:val="12"/>
    <w:link w:val="3"/>
    <w:semiHidden/>
    <w:qFormat/>
    <w:uiPriority w:val="9"/>
    <w:rPr>
      <w:rFonts w:ascii="宋体" w:hAnsi="宋体" w:cstheme="majorBidi"/>
      <w:bCs/>
      <w:sz w:val="21"/>
      <w:szCs w:val="32"/>
    </w:rPr>
  </w:style>
  <w:style w:type="character" w:customStyle="1" w:styleId="20">
    <w:name w:val="标题 4 字符"/>
    <w:basedOn w:val="12"/>
    <w:link w:val="5"/>
    <w:semiHidden/>
    <w:qFormat/>
    <w:uiPriority w:val="9"/>
    <w:rPr>
      <w:rFonts w:ascii="宋体" w:hAnsi="宋体" w:cstheme="majorBidi"/>
      <w:bCs/>
      <w:sz w:val="21"/>
      <w:szCs w:val="28"/>
    </w:rPr>
  </w:style>
  <w:style w:type="paragraph" w:customStyle="1" w:styleId="21">
    <w:name w:val="稻壳合同样式 2级"/>
    <w:basedOn w:val="1"/>
    <w:link w:val="24"/>
    <w:qFormat/>
    <w:uiPriority w:val="0"/>
    <w:pPr>
      <w:tabs>
        <w:tab w:val="clear" w:pos="5040"/>
      </w:tabs>
      <w:ind w:left="0" w:leftChars="0" w:firstLine="720" w:firstLineChars="200"/>
      <w:outlineLvl w:val="1"/>
    </w:pPr>
    <w:rPr>
      <w:rFonts w:hint="eastAsia"/>
    </w:rPr>
  </w:style>
  <w:style w:type="paragraph" w:customStyle="1" w:styleId="22">
    <w:name w:val="稻壳合同样式 3级"/>
    <w:basedOn w:val="1"/>
    <w:link w:val="25"/>
    <w:qFormat/>
    <w:uiPriority w:val="0"/>
    <w:pPr>
      <w:tabs>
        <w:tab w:val="clear" w:pos="5040"/>
      </w:tabs>
      <w:ind w:left="0" w:leftChars="0" w:firstLine="720" w:firstLineChars="200"/>
      <w:outlineLvl w:val="2"/>
    </w:pPr>
    <w:rPr>
      <w:rFonts w:hint="eastAsia"/>
    </w:rPr>
  </w:style>
  <w:style w:type="paragraph" w:customStyle="1" w:styleId="23">
    <w:name w:val="稻壳合同样式 4级"/>
    <w:basedOn w:val="1"/>
    <w:qFormat/>
    <w:uiPriority w:val="0"/>
    <w:pPr>
      <w:tabs>
        <w:tab w:val="clear" w:pos="5040"/>
      </w:tabs>
      <w:ind w:left="0" w:leftChars="0" w:firstLine="720" w:firstLineChars="200"/>
      <w:outlineLvl w:val="3"/>
    </w:pPr>
    <w:rPr>
      <w:rFonts w:hint="eastAsia"/>
    </w:rPr>
  </w:style>
  <w:style w:type="character" w:customStyle="1" w:styleId="24">
    <w:name w:val="稻壳合同样式 2级 Char"/>
    <w:link w:val="21"/>
    <w:qFormat/>
    <w:uiPriority w:val="0"/>
    <w:rPr>
      <w:rFonts w:hint="eastAsia"/>
    </w:rPr>
  </w:style>
  <w:style w:type="character" w:customStyle="1" w:styleId="25">
    <w:name w:val="稻壳合同样式 3级 Char"/>
    <w:link w:val="22"/>
    <w:qFormat/>
    <w:uiPriority w:val="0"/>
    <w:rPr>
      <w:rFonts w:hint="eastAsia"/>
    </w:rPr>
  </w:style>
  <w:style w:type="paragraph" w:customStyle="1" w:styleId="26">
    <w:name w:val="稻壳合同样式 5级"/>
    <w:basedOn w:val="1"/>
    <w:qFormat/>
    <w:uiPriority w:val="0"/>
    <w:pPr>
      <w:tabs>
        <w:tab w:val="clear" w:pos="5040"/>
      </w:tabs>
      <w:ind w:firstLine="720" w:firstLineChars="0"/>
      <w:outlineLvl w:val="4"/>
    </w:pPr>
    <w:rPr>
      <w:rFonts w:hint="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104</Words>
  <Characters>593</Characters>
  <Lines>4</Lines>
  <Paragraphs>1</Paragraphs>
  <TotalTime>1</TotalTime>
  <ScaleCrop>false</ScaleCrop>
  <LinksUpToDate>false</LinksUpToDate>
  <CharactersWithSpaces>696</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2020-06-13T03:05:00Z</dcterms:created>
  <dc:creator>ASUS</dc:creator>
  <cp:lastModifiedBy>asd</cp:lastModifiedBy>
  <dcterms:modified xsi:type="dcterms:W3CDTF">2020-12-27T03:23:48Z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